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7B8E" w14:textId="77777777" w:rsidR="006E7795" w:rsidRDefault="006E7795" w:rsidP="00901610">
      <w:pPr>
        <w:autoSpaceDE w:val="0"/>
        <w:autoSpaceDN w:val="0"/>
        <w:adjustRightInd w:val="0"/>
        <w:spacing w:after="0" w:line="240" w:lineRule="auto"/>
        <w:rPr>
          <w:rFonts w:ascii="AB BLine" w:hAnsi="AB BLine" w:cs="Arial"/>
          <w:b/>
          <w:bCs/>
          <w:color w:val="0086E6"/>
          <w:sz w:val="32"/>
          <w:szCs w:val="24"/>
        </w:rPr>
      </w:pPr>
    </w:p>
    <w:p w14:paraId="3E42B2D4" w14:textId="77777777" w:rsidR="006E7795" w:rsidRDefault="006E7795" w:rsidP="00901610">
      <w:pPr>
        <w:autoSpaceDE w:val="0"/>
        <w:autoSpaceDN w:val="0"/>
        <w:adjustRightInd w:val="0"/>
        <w:spacing w:after="0" w:line="240" w:lineRule="auto"/>
        <w:rPr>
          <w:rFonts w:ascii="AB BLine" w:hAnsi="AB BLine" w:cs="Arial"/>
          <w:b/>
          <w:bCs/>
          <w:color w:val="0086E6"/>
          <w:sz w:val="32"/>
          <w:szCs w:val="24"/>
        </w:rPr>
      </w:pPr>
    </w:p>
    <w:p w14:paraId="1FD34A5B" w14:textId="77777777" w:rsidR="00901610" w:rsidRDefault="00901610" w:rsidP="00901610">
      <w:pPr>
        <w:autoSpaceDE w:val="0"/>
        <w:autoSpaceDN w:val="0"/>
        <w:adjustRightInd w:val="0"/>
        <w:spacing w:after="0" w:line="240" w:lineRule="auto"/>
        <w:rPr>
          <w:rFonts w:ascii="AB BLine" w:hAnsi="AB BLine" w:cs="Arial"/>
          <w:b/>
          <w:bCs/>
          <w:color w:val="0086E6"/>
          <w:sz w:val="32"/>
          <w:szCs w:val="24"/>
        </w:rPr>
      </w:pPr>
      <w:r>
        <w:rPr>
          <w:noProof/>
          <w:lang w:eastAsia="fr-FR"/>
        </w:rPr>
        <w:drawing>
          <wp:anchor distT="0" distB="0" distL="114300" distR="114300" simplePos="0" relativeHeight="251659264" behindDoc="0" locked="0" layoutInCell="1" allowOverlap="1" wp14:anchorId="27B61501" wp14:editId="0F508A21">
            <wp:simplePos x="0" y="0"/>
            <wp:positionH relativeFrom="margin">
              <wp:posOffset>-19685</wp:posOffset>
            </wp:positionH>
            <wp:positionV relativeFrom="margin">
              <wp:posOffset>-534670</wp:posOffset>
            </wp:positionV>
            <wp:extent cx="1265555" cy="1183640"/>
            <wp:effectExtent l="0" t="0" r="0" b="0"/>
            <wp:wrapSquare wrapText="bothSides"/>
            <wp:docPr id="2" name="Image 2" descr="\\nas.inalco.fr\Partager\Admin_Lille\École Doctorale-SF-partage\logo ED265.jpg"/>
            <wp:cNvGraphicFramePr/>
            <a:graphic xmlns:a="http://schemas.openxmlformats.org/drawingml/2006/main">
              <a:graphicData uri="http://schemas.openxmlformats.org/drawingml/2006/picture">
                <pic:pic xmlns:pic="http://schemas.openxmlformats.org/drawingml/2006/picture">
                  <pic:nvPicPr>
                    <pic:cNvPr id="2" name="Image 2" descr="\\nas.inalco.fr\Partager\Admin_Lille\École Doctorale-SF-partage\logo ED26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5555"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 BLine" w:hAnsi="AB BLine" w:cs="Arial"/>
          <w:b/>
          <w:bCs/>
          <w:noProof/>
          <w:color w:val="0086E6"/>
          <w:sz w:val="32"/>
          <w:szCs w:val="24"/>
          <w:lang w:eastAsia="fr-FR"/>
        </w:rPr>
        <w:drawing>
          <wp:anchor distT="0" distB="0" distL="114300" distR="114300" simplePos="0" relativeHeight="251660288" behindDoc="0" locked="0" layoutInCell="1" allowOverlap="1" wp14:anchorId="1FCFC166" wp14:editId="003B1C62">
            <wp:simplePos x="0" y="0"/>
            <wp:positionH relativeFrom="margin">
              <wp:posOffset>4385945</wp:posOffset>
            </wp:positionH>
            <wp:positionV relativeFrom="margin">
              <wp:posOffset>-450850</wp:posOffset>
            </wp:positionV>
            <wp:extent cx="1582420" cy="61404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alco_baldingercmj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420" cy="614045"/>
                    </a:xfrm>
                    <a:prstGeom prst="rect">
                      <a:avLst/>
                    </a:prstGeom>
                  </pic:spPr>
                </pic:pic>
              </a:graphicData>
            </a:graphic>
            <wp14:sizeRelH relativeFrom="margin">
              <wp14:pctWidth>0</wp14:pctWidth>
            </wp14:sizeRelH>
            <wp14:sizeRelV relativeFrom="margin">
              <wp14:pctHeight>0</wp14:pctHeight>
            </wp14:sizeRelV>
          </wp:anchor>
        </w:drawing>
      </w:r>
    </w:p>
    <w:p w14:paraId="07D848A6" w14:textId="77777777" w:rsidR="00901610" w:rsidRDefault="00901610" w:rsidP="00901610">
      <w:pPr>
        <w:autoSpaceDE w:val="0"/>
        <w:autoSpaceDN w:val="0"/>
        <w:adjustRightInd w:val="0"/>
        <w:spacing w:after="0" w:line="240" w:lineRule="auto"/>
        <w:rPr>
          <w:rFonts w:ascii="AB BLine" w:hAnsi="AB BLine" w:cs="Arial"/>
          <w:b/>
          <w:bCs/>
          <w:color w:val="0086E6"/>
          <w:sz w:val="32"/>
          <w:szCs w:val="24"/>
        </w:rPr>
      </w:pPr>
    </w:p>
    <w:p w14:paraId="0F67B5A4" w14:textId="77777777" w:rsidR="006E7795" w:rsidRDefault="006E7795" w:rsidP="006E7795">
      <w:pPr>
        <w:autoSpaceDE w:val="0"/>
        <w:autoSpaceDN w:val="0"/>
        <w:adjustRightInd w:val="0"/>
        <w:spacing w:after="0" w:line="240" w:lineRule="auto"/>
        <w:jc w:val="center"/>
        <w:rPr>
          <w:rFonts w:ascii="AB BLine" w:hAnsi="AB BLine" w:cs="Arial"/>
          <w:b/>
          <w:bCs/>
          <w:color w:val="0086E6"/>
          <w:sz w:val="32"/>
          <w:szCs w:val="24"/>
        </w:rPr>
      </w:pPr>
      <w:r>
        <w:rPr>
          <w:rFonts w:ascii="AB BLine" w:hAnsi="AB BLine" w:cs="Arial"/>
          <w:b/>
          <w:bCs/>
          <w:color w:val="0086E6"/>
          <w:sz w:val="32"/>
          <w:szCs w:val="24"/>
        </w:rPr>
        <w:t>Comité de suivi -résumé</w:t>
      </w:r>
    </w:p>
    <w:p w14:paraId="18B003EF" w14:textId="77777777" w:rsidR="00901610" w:rsidRDefault="00901610" w:rsidP="00966EDE">
      <w:pPr>
        <w:jc w:val="center"/>
        <w:rPr>
          <w:rFonts w:ascii="Times New Roman" w:hAnsi="Times New Roman" w:cs="Times New Roman"/>
          <w:b/>
          <w:sz w:val="28"/>
          <w:szCs w:val="28"/>
        </w:rPr>
      </w:pPr>
    </w:p>
    <w:p w14:paraId="3393B9DF" w14:textId="77777777" w:rsidR="00703467" w:rsidRPr="006E7795" w:rsidRDefault="00703467" w:rsidP="00901610">
      <w:pPr>
        <w:jc w:val="both"/>
        <w:rPr>
          <w:rFonts w:ascii="AB BLine" w:hAnsi="AB BLine" w:cs="Times New Roman"/>
          <w:sz w:val="18"/>
          <w:szCs w:val="18"/>
        </w:rPr>
      </w:pPr>
      <w:r w:rsidRPr="006E7795">
        <w:rPr>
          <w:rFonts w:ascii="AB BLine" w:hAnsi="AB BLine" w:cs="Times New Roman"/>
          <w:sz w:val="18"/>
          <w:szCs w:val="18"/>
        </w:rPr>
        <w:t xml:space="preserve">Le comité de suivi individuel du doctorant assure un accompagnement de ce dernier pendant toute la durée du doctorat. Il se réunit obligatoirement avant l'inscription en deuxième année et ensuite avant chaque nouvelle inscription </w:t>
      </w:r>
      <w:r w:rsidR="008015BE" w:rsidRPr="006E7795">
        <w:rPr>
          <w:rFonts w:ascii="AB BLine" w:hAnsi="AB BLine" w:cs="Times New Roman"/>
          <w:sz w:val="18"/>
          <w:szCs w:val="18"/>
        </w:rPr>
        <w:t>jusqu'à la fin du doctorat.</w:t>
      </w:r>
    </w:p>
    <w:p w14:paraId="454E75E1" w14:textId="77777777" w:rsidR="00703467" w:rsidRDefault="00703467" w:rsidP="00901610">
      <w:pPr>
        <w:jc w:val="both"/>
        <w:rPr>
          <w:rFonts w:ascii="AB BLine" w:hAnsi="AB BLine" w:cs="Times New Roman"/>
          <w:sz w:val="18"/>
          <w:szCs w:val="18"/>
        </w:rPr>
      </w:pPr>
      <w:r w:rsidRPr="006E7795">
        <w:rPr>
          <w:rFonts w:ascii="AB BLine" w:hAnsi="AB BLine" w:cs="Times New Roman"/>
          <w:sz w:val="18"/>
          <w:szCs w:val="18"/>
        </w:rPr>
        <w:t>Le renouvellement de l’inscription se fait après avis du comité de suivi.</w:t>
      </w:r>
    </w:p>
    <w:p w14:paraId="6E0D18B8" w14:textId="77777777" w:rsidR="006E7795" w:rsidRPr="006E7795" w:rsidRDefault="006E7795" w:rsidP="00901610">
      <w:pPr>
        <w:jc w:val="both"/>
        <w:rPr>
          <w:rFonts w:ascii="AB BLine" w:hAnsi="AB BLine" w:cs="Times New Roman"/>
          <w:sz w:val="18"/>
          <w:szCs w:val="18"/>
        </w:rPr>
      </w:pPr>
    </w:p>
    <w:p w14:paraId="077A3ED6" w14:textId="59D333EE" w:rsidR="00703467" w:rsidRDefault="00703467" w:rsidP="006032B0">
      <w:pPr>
        <w:autoSpaceDE w:val="0"/>
        <w:autoSpaceDN w:val="0"/>
        <w:adjustRightInd w:val="0"/>
        <w:spacing w:after="0" w:line="240" w:lineRule="auto"/>
        <w:jc w:val="center"/>
        <w:rPr>
          <w:rFonts w:ascii="AB BLine" w:hAnsi="AB BLine" w:cs="Arial"/>
          <w:b/>
          <w:bCs/>
          <w:color w:val="0086E6"/>
          <w:sz w:val="24"/>
          <w:szCs w:val="24"/>
          <w:u w:val="single"/>
        </w:rPr>
      </w:pPr>
      <w:r w:rsidRPr="004B1C6A">
        <w:rPr>
          <w:rFonts w:ascii="AB BLine" w:hAnsi="AB BLine" w:cs="Arial"/>
          <w:b/>
          <w:bCs/>
          <w:color w:val="0086E6"/>
          <w:sz w:val="24"/>
          <w:szCs w:val="24"/>
          <w:u w:val="single"/>
        </w:rPr>
        <w:t>Les missions du comité de suivi individuel</w:t>
      </w:r>
    </w:p>
    <w:p w14:paraId="2248E039" w14:textId="77777777" w:rsidR="004B1C6A" w:rsidRPr="004B1C6A" w:rsidRDefault="004B1C6A" w:rsidP="006032B0">
      <w:pPr>
        <w:autoSpaceDE w:val="0"/>
        <w:autoSpaceDN w:val="0"/>
        <w:adjustRightInd w:val="0"/>
        <w:spacing w:after="0" w:line="240" w:lineRule="auto"/>
        <w:jc w:val="center"/>
        <w:rPr>
          <w:rFonts w:ascii="AB BLine" w:hAnsi="AB BLine" w:cs="Arial"/>
          <w:b/>
          <w:bCs/>
          <w:color w:val="0086E6"/>
          <w:sz w:val="24"/>
          <w:szCs w:val="24"/>
          <w:u w:val="single"/>
        </w:rPr>
      </w:pPr>
    </w:p>
    <w:tbl>
      <w:tblPr>
        <w:tblStyle w:val="Grilledutableau"/>
        <w:tblW w:w="0" w:type="auto"/>
        <w:tblLook w:val="04A0" w:firstRow="1" w:lastRow="0" w:firstColumn="1" w:lastColumn="0" w:noHBand="0" w:noVBand="1"/>
      </w:tblPr>
      <w:tblGrid>
        <w:gridCol w:w="9736"/>
      </w:tblGrid>
      <w:tr w:rsidR="00263FE5" w14:paraId="0BB4214B" w14:textId="77777777" w:rsidTr="00263FE5">
        <w:tc>
          <w:tcPr>
            <w:tcW w:w="9736" w:type="dxa"/>
          </w:tcPr>
          <w:p w14:paraId="77C9521C" w14:textId="77777777" w:rsidR="00263FE5" w:rsidRPr="007979CF" w:rsidRDefault="00263FE5" w:rsidP="00263FE5">
            <w:pPr>
              <w:rPr>
                <w:rFonts w:ascii="AB BLine" w:hAnsi="AB BLine"/>
                <w:sz w:val="20"/>
                <w:szCs w:val="20"/>
              </w:rPr>
            </w:pPr>
            <w:r w:rsidRPr="007979CF">
              <w:rPr>
                <w:rFonts w:ascii="AB BLine" w:hAnsi="AB BLine"/>
                <w:sz w:val="20"/>
                <w:szCs w:val="20"/>
              </w:rPr>
              <w:t>1-Mission de conseil</w:t>
            </w:r>
          </w:p>
          <w:p w14:paraId="015FE91F" w14:textId="77777777" w:rsidR="00263FE5" w:rsidRPr="007979CF" w:rsidRDefault="00263FE5" w:rsidP="00263FE5">
            <w:pPr>
              <w:rPr>
                <w:rFonts w:ascii="AB BLine" w:hAnsi="AB BLine" w:cs="Times New Roman"/>
                <w:sz w:val="20"/>
                <w:szCs w:val="20"/>
              </w:rPr>
            </w:pPr>
            <w:r w:rsidRPr="007979CF">
              <w:rPr>
                <w:rFonts w:ascii="AB BLine" w:hAnsi="AB BLine" w:cs="Times New Roman"/>
                <w:sz w:val="20"/>
                <w:szCs w:val="20"/>
              </w:rPr>
              <w:t>2-Mission de détection des dysfonctionnements</w:t>
            </w:r>
          </w:p>
          <w:p w14:paraId="577F01EF" w14:textId="77777777" w:rsidR="00263FE5" w:rsidRPr="007979CF" w:rsidRDefault="00263FE5" w:rsidP="00263FE5">
            <w:pPr>
              <w:rPr>
                <w:rFonts w:ascii="AB BLine" w:hAnsi="AB BLine" w:cs="Times New Roman"/>
                <w:sz w:val="20"/>
                <w:szCs w:val="20"/>
              </w:rPr>
            </w:pPr>
            <w:r w:rsidRPr="007979CF">
              <w:rPr>
                <w:rFonts w:ascii="AB BLine" w:hAnsi="AB BLine" w:cs="Times New Roman"/>
                <w:sz w:val="20"/>
                <w:szCs w:val="20"/>
              </w:rPr>
              <w:t>3-Mission d’évaluation</w:t>
            </w:r>
          </w:p>
          <w:p w14:paraId="3E7A0617" w14:textId="77777777" w:rsidR="00263FE5" w:rsidRPr="007979CF" w:rsidRDefault="00263FE5" w:rsidP="00263FE5">
            <w:pPr>
              <w:ind w:firstLine="592"/>
              <w:rPr>
                <w:rFonts w:ascii="AB BLine" w:hAnsi="AB BLine" w:cs="Times New Roman"/>
                <w:sz w:val="20"/>
                <w:szCs w:val="20"/>
              </w:rPr>
            </w:pPr>
            <w:r w:rsidRPr="007979CF">
              <w:rPr>
                <w:rFonts w:ascii="AB BLine" w:hAnsi="AB BLine" w:cs="Times New Roman"/>
                <w:sz w:val="20"/>
                <w:szCs w:val="20"/>
              </w:rPr>
              <w:t xml:space="preserve">Des conditions de </w:t>
            </w:r>
            <w:r w:rsidR="00945073" w:rsidRPr="007979CF">
              <w:rPr>
                <w:rFonts w:ascii="AB BLine" w:hAnsi="AB BLine" w:cs="Times New Roman"/>
                <w:sz w:val="20"/>
                <w:szCs w:val="20"/>
              </w:rPr>
              <w:t>l</w:t>
            </w:r>
            <w:r w:rsidRPr="007979CF">
              <w:rPr>
                <w:rFonts w:ascii="AB BLine" w:hAnsi="AB BLine" w:cs="Times New Roman"/>
                <w:sz w:val="20"/>
                <w:szCs w:val="20"/>
              </w:rPr>
              <w:t>a formation</w:t>
            </w:r>
            <w:r w:rsidR="008B718D" w:rsidRPr="007979CF">
              <w:rPr>
                <w:rFonts w:ascii="AB BLine" w:hAnsi="AB BLine" w:cs="Times New Roman"/>
                <w:sz w:val="20"/>
                <w:szCs w:val="20"/>
              </w:rPr>
              <w:t xml:space="preserve"> </w:t>
            </w:r>
          </w:p>
          <w:p w14:paraId="6A48849B" w14:textId="77777777" w:rsidR="00263FE5" w:rsidRPr="007979CF" w:rsidRDefault="00263FE5" w:rsidP="00263FE5">
            <w:pPr>
              <w:ind w:firstLine="592"/>
              <w:rPr>
                <w:rFonts w:ascii="AB BLine" w:hAnsi="AB BLine" w:cs="Times New Roman"/>
                <w:sz w:val="20"/>
                <w:szCs w:val="20"/>
              </w:rPr>
            </w:pPr>
            <w:r w:rsidRPr="007979CF">
              <w:rPr>
                <w:rFonts w:ascii="AB BLine" w:hAnsi="AB BLine" w:cs="Times New Roman"/>
                <w:sz w:val="20"/>
                <w:szCs w:val="20"/>
              </w:rPr>
              <w:t xml:space="preserve">Des avancées de </w:t>
            </w:r>
            <w:r w:rsidR="00945073" w:rsidRPr="007979CF">
              <w:rPr>
                <w:rFonts w:ascii="AB BLine" w:hAnsi="AB BLine" w:cs="Times New Roman"/>
                <w:sz w:val="20"/>
                <w:szCs w:val="20"/>
              </w:rPr>
              <w:t>l</w:t>
            </w:r>
            <w:r w:rsidRPr="007979CF">
              <w:rPr>
                <w:rFonts w:ascii="AB BLine" w:hAnsi="AB BLine" w:cs="Times New Roman"/>
                <w:sz w:val="20"/>
                <w:szCs w:val="20"/>
              </w:rPr>
              <w:t>a recherche</w:t>
            </w:r>
          </w:p>
          <w:p w14:paraId="7B142FDB" w14:textId="77777777" w:rsidR="00945073" w:rsidRPr="007979CF" w:rsidRDefault="00945073" w:rsidP="00263FE5">
            <w:pPr>
              <w:ind w:firstLine="592"/>
              <w:rPr>
                <w:rFonts w:ascii="AB BLine" w:hAnsi="AB BLine" w:cs="Times New Roman"/>
                <w:sz w:val="20"/>
                <w:szCs w:val="20"/>
              </w:rPr>
            </w:pPr>
            <w:r w:rsidRPr="007979CF">
              <w:rPr>
                <w:rFonts w:ascii="AB BLine" w:hAnsi="AB BLine" w:cs="Times New Roman"/>
                <w:sz w:val="20"/>
                <w:szCs w:val="20"/>
              </w:rPr>
              <w:t>Des capacités d’exposition des travaux de recherche</w:t>
            </w:r>
          </w:p>
          <w:p w14:paraId="507CE6EF" w14:textId="77777777" w:rsidR="00945073" w:rsidRPr="007979CF" w:rsidRDefault="00945073" w:rsidP="00263FE5">
            <w:pPr>
              <w:ind w:firstLine="592"/>
              <w:rPr>
                <w:rFonts w:ascii="AB BLine" w:hAnsi="AB BLine" w:cs="Times New Roman"/>
                <w:sz w:val="20"/>
                <w:szCs w:val="20"/>
                <w:lang w:val="x-none"/>
              </w:rPr>
            </w:pPr>
            <w:r w:rsidRPr="007979CF">
              <w:rPr>
                <w:rFonts w:ascii="AB BLine" w:hAnsi="AB BLine" w:cs="Times New Roman"/>
                <w:sz w:val="20"/>
                <w:szCs w:val="20"/>
              </w:rPr>
              <w:t>De la ma</w:t>
            </w:r>
            <w:r w:rsidR="005B5899" w:rsidRPr="007979CF">
              <w:rPr>
                <w:rFonts w:ascii="AB BLine" w:hAnsi="AB BLine" w:cs="Times New Roman"/>
                <w:sz w:val="20"/>
                <w:szCs w:val="20"/>
              </w:rPr>
              <w:t>i</w:t>
            </w:r>
            <w:r w:rsidRPr="007979CF">
              <w:rPr>
                <w:rFonts w:ascii="AB BLine" w:hAnsi="AB BLine" w:cs="Times New Roman"/>
                <w:sz w:val="20"/>
                <w:szCs w:val="20"/>
                <w:lang w:val="x-none"/>
              </w:rPr>
              <w:t>t</w:t>
            </w:r>
            <w:r w:rsidR="005B5899" w:rsidRPr="007979CF">
              <w:rPr>
                <w:rFonts w:ascii="AB BLine" w:hAnsi="AB BLine" w:cs="Times New Roman"/>
                <w:sz w:val="20"/>
                <w:szCs w:val="20"/>
                <w:lang w:val="x-none"/>
              </w:rPr>
              <w:t>rise</w:t>
            </w:r>
            <w:r w:rsidRPr="007979CF">
              <w:rPr>
                <w:rFonts w:ascii="AB BLine" w:hAnsi="AB BLine" w:cs="Times New Roman"/>
                <w:sz w:val="20"/>
                <w:szCs w:val="20"/>
                <w:lang w:val="x-none"/>
              </w:rPr>
              <w:t xml:space="preserve"> et de la bonne organisation du temps</w:t>
            </w:r>
          </w:p>
          <w:p w14:paraId="373F1FCF" w14:textId="05F65EF6" w:rsidR="00263FE5" w:rsidRPr="007979CF" w:rsidRDefault="008B718D" w:rsidP="007979CF">
            <w:pPr>
              <w:ind w:firstLine="592"/>
              <w:rPr>
                <w:rFonts w:ascii="AB BLine" w:hAnsi="AB BLine" w:cs="Times New Roman"/>
                <w:sz w:val="20"/>
                <w:szCs w:val="20"/>
              </w:rPr>
            </w:pPr>
            <w:r w:rsidRPr="007979CF">
              <w:rPr>
                <w:rFonts w:ascii="AB BLine" w:hAnsi="AB BLine" w:cs="Times New Roman"/>
                <w:sz w:val="20"/>
                <w:szCs w:val="20"/>
                <w:lang w:val="x-none"/>
              </w:rPr>
              <w:t xml:space="preserve">De l’existence </w:t>
            </w:r>
            <w:r w:rsidRPr="007979CF">
              <w:rPr>
                <w:rFonts w:ascii="AB BLine" w:hAnsi="AB BLine" w:cs="Times New Roman"/>
                <w:sz w:val="20"/>
                <w:szCs w:val="20"/>
              </w:rPr>
              <w:t xml:space="preserve"> de formations collectives, en particulier à l’éthique de la recherche</w:t>
            </w:r>
          </w:p>
        </w:tc>
      </w:tr>
    </w:tbl>
    <w:p w14:paraId="186DEC9A" w14:textId="77777777" w:rsidR="00263FE5" w:rsidRPr="008015BE" w:rsidRDefault="00263FE5" w:rsidP="006E7795">
      <w:pPr>
        <w:jc w:val="center"/>
        <w:rPr>
          <w:rFonts w:ascii="AB BLine" w:hAnsi="AB BLine" w:cs="Times New Roman"/>
          <w:u w:val="single"/>
        </w:rPr>
      </w:pPr>
    </w:p>
    <w:p w14:paraId="4C1A85D1" w14:textId="77777777" w:rsidR="00703467" w:rsidRPr="008015BE" w:rsidRDefault="00703467" w:rsidP="00901610">
      <w:pPr>
        <w:pStyle w:val="Paragraphedeliste"/>
        <w:numPr>
          <w:ilvl w:val="0"/>
          <w:numId w:val="7"/>
        </w:numPr>
        <w:jc w:val="both"/>
        <w:rPr>
          <w:rFonts w:ascii="AB BLine" w:hAnsi="AB BLine"/>
          <w:b/>
          <w:sz w:val="22"/>
          <w:szCs w:val="22"/>
        </w:rPr>
      </w:pPr>
      <w:r w:rsidRPr="008015BE">
        <w:rPr>
          <w:rFonts w:ascii="AB BLine" w:hAnsi="AB BLine"/>
          <w:b/>
          <w:sz w:val="22"/>
          <w:szCs w:val="22"/>
        </w:rPr>
        <w:t>UNE MISSION DE CONSEIL</w:t>
      </w:r>
    </w:p>
    <w:p w14:paraId="308C93C5" w14:textId="77777777" w:rsidR="00703467" w:rsidRPr="008015BE" w:rsidRDefault="00703467" w:rsidP="00901610">
      <w:pPr>
        <w:jc w:val="both"/>
        <w:rPr>
          <w:rFonts w:ascii="AB BLine" w:hAnsi="AB BLine" w:cs="Times New Roman"/>
          <w:bCs/>
        </w:rPr>
      </w:pPr>
      <w:r w:rsidRPr="008015BE">
        <w:rPr>
          <w:rFonts w:ascii="AB BLine" w:hAnsi="AB BLine" w:cs="Times New Roman"/>
        </w:rPr>
        <w:t>Le comité de suivi individuel du doctorant veille au bon déroulement du cursus en s'appuyant sur la charte du doctorat et</w:t>
      </w:r>
      <w:r w:rsidR="006F5CFE">
        <w:rPr>
          <w:rFonts w:ascii="AB BLine" w:hAnsi="AB BLine" w:cs="Times New Roman"/>
        </w:rPr>
        <w:t xml:space="preserve"> la convention de formation</w:t>
      </w:r>
      <w:r w:rsidRPr="008015BE">
        <w:rPr>
          <w:rFonts w:ascii="AB BLine" w:hAnsi="AB BLine" w:cs="Times New Roman"/>
        </w:rPr>
        <w:t>. Le comité de suivi individuel assure un suivi et formule des recommandations destinées au directeur de l'école doctorale, au doctorant et au directeur de thèse. Il apporte un point de vue extérieur et nouveau sur les travaux et sur le déroulement du projet doctoral dont chacun pourra faire un usage constructif.</w:t>
      </w:r>
    </w:p>
    <w:p w14:paraId="1C0DB52D" w14:textId="77777777" w:rsidR="00703467" w:rsidRPr="008015BE" w:rsidRDefault="00703467" w:rsidP="00901610">
      <w:pPr>
        <w:pStyle w:val="Paragraphedeliste"/>
        <w:numPr>
          <w:ilvl w:val="0"/>
          <w:numId w:val="7"/>
        </w:numPr>
        <w:jc w:val="both"/>
        <w:rPr>
          <w:rFonts w:ascii="AB BLine" w:hAnsi="AB BLine"/>
          <w:b/>
          <w:sz w:val="22"/>
          <w:szCs w:val="22"/>
        </w:rPr>
      </w:pPr>
      <w:r w:rsidRPr="008015BE">
        <w:rPr>
          <w:rFonts w:ascii="AB BLine" w:hAnsi="AB BLine"/>
          <w:b/>
          <w:sz w:val="22"/>
          <w:szCs w:val="22"/>
        </w:rPr>
        <w:t>UNE MISSION DE DÉTECTION DES DYSFONCTIONNEMENTS ET D’ALERTE</w:t>
      </w:r>
    </w:p>
    <w:p w14:paraId="54EC3332" w14:textId="77777777" w:rsidR="00B15F68" w:rsidRPr="008015BE" w:rsidRDefault="00703467" w:rsidP="00901610">
      <w:pPr>
        <w:jc w:val="both"/>
        <w:rPr>
          <w:rFonts w:ascii="AB BLine" w:hAnsi="AB BLine" w:cs="Times New Roman"/>
          <w:bCs/>
        </w:rPr>
      </w:pPr>
      <w:r w:rsidRPr="008015BE">
        <w:rPr>
          <w:rFonts w:ascii="AB BLine" w:hAnsi="AB BLine" w:cs="Times New Roman"/>
        </w:rPr>
        <w:t>Lors de l’entretien avec le doctorant ou la doctorante, il est part</w:t>
      </w:r>
      <w:r w:rsidR="00B15F68" w:rsidRPr="008015BE">
        <w:rPr>
          <w:rFonts w:ascii="AB BLine" w:hAnsi="AB BLine" w:cs="Times New Roman"/>
        </w:rPr>
        <w:t xml:space="preserve">iculièrement vigilant à repérer </w:t>
      </w:r>
      <w:r w:rsidRPr="008015BE">
        <w:rPr>
          <w:rFonts w:ascii="AB BLine" w:hAnsi="AB BLine" w:cs="Times New Roman"/>
        </w:rPr>
        <w:t>toute forme de conflit, de discrimination, de harcèlement moral ou sexuel ou</w:t>
      </w:r>
      <w:r w:rsidR="00B15F68" w:rsidRPr="008015BE">
        <w:rPr>
          <w:rFonts w:ascii="AB BLine" w:hAnsi="AB BLine" w:cs="Times New Roman"/>
        </w:rPr>
        <w:t xml:space="preserve"> d'agissement sexiste</w:t>
      </w:r>
      <w:r w:rsidR="006F5CFE">
        <w:rPr>
          <w:rFonts w:ascii="AB BLine" w:hAnsi="AB BLine" w:cs="Times New Roman"/>
        </w:rPr>
        <w:t>.</w:t>
      </w:r>
    </w:p>
    <w:p w14:paraId="0474F9AE" w14:textId="77777777" w:rsidR="00966EDE" w:rsidRPr="008015BE" w:rsidRDefault="00703467" w:rsidP="00901610">
      <w:pPr>
        <w:jc w:val="both"/>
        <w:rPr>
          <w:rFonts w:ascii="AB BLine" w:hAnsi="AB BLine" w:cs="Times New Roman"/>
        </w:rPr>
      </w:pPr>
      <w:r w:rsidRPr="008015BE">
        <w:rPr>
          <w:rFonts w:ascii="AB BLine" w:hAnsi="AB BLine" w:cs="Times New Roman"/>
        </w:rPr>
        <w:t>En</w:t>
      </w:r>
      <w:r w:rsidR="00B15F68" w:rsidRPr="008015BE">
        <w:rPr>
          <w:rFonts w:ascii="AB BLine" w:hAnsi="AB BLine" w:cs="Times New Roman"/>
        </w:rPr>
        <w:t xml:space="preserve"> cas de difficulté, le comité de suivi individuel du doctorant alerte l'école doctorale, qui prend toute mesure nécessaire relative à la situation du doctorant et au </w:t>
      </w:r>
      <w:r w:rsidR="006F5CFE">
        <w:rPr>
          <w:rFonts w:ascii="AB BLine" w:hAnsi="AB BLine" w:cs="Times New Roman"/>
        </w:rPr>
        <w:t>déroulement de son doctorat</w:t>
      </w:r>
      <w:r w:rsidR="00B15F68" w:rsidRPr="008015BE">
        <w:rPr>
          <w:rFonts w:ascii="AB BLine" w:hAnsi="AB BLine" w:cs="Times New Roman"/>
        </w:rPr>
        <w:t>.</w:t>
      </w:r>
    </w:p>
    <w:p w14:paraId="169B4CFF" w14:textId="77777777" w:rsidR="00B15F68" w:rsidRPr="008015BE" w:rsidRDefault="00B15F68" w:rsidP="00901610">
      <w:pPr>
        <w:pStyle w:val="Paragraphedeliste"/>
        <w:numPr>
          <w:ilvl w:val="0"/>
          <w:numId w:val="7"/>
        </w:numPr>
        <w:jc w:val="both"/>
        <w:rPr>
          <w:rFonts w:ascii="AB BLine" w:hAnsi="AB BLine"/>
          <w:b/>
          <w:sz w:val="22"/>
          <w:szCs w:val="22"/>
        </w:rPr>
      </w:pPr>
      <w:r w:rsidRPr="008015BE">
        <w:rPr>
          <w:rFonts w:ascii="AB BLine" w:hAnsi="AB BLine"/>
          <w:b/>
          <w:sz w:val="22"/>
          <w:szCs w:val="22"/>
        </w:rPr>
        <w:t>UNE MISSION D’ÉVALUATION</w:t>
      </w:r>
    </w:p>
    <w:p w14:paraId="5EE5A2BC" w14:textId="77777777" w:rsidR="00B15F68" w:rsidRPr="008015BE" w:rsidRDefault="00B15F68" w:rsidP="00901610">
      <w:pPr>
        <w:jc w:val="both"/>
        <w:rPr>
          <w:rFonts w:ascii="AB BLine" w:hAnsi="AB BLine" w:cs="Times New Roman"/>
          <w:bCs/>
        </w:rPr>
      </w:pPr>
      <w:r w:rsidRPr="008015BE">
        <w:rPr>
          <w:rFonts w:ascii="AB BLine" w:hAnsi="AB BLine" w:cs="Times New Roman"/>
        </w:rPr>
        <w:t>Au cours de l'entretien avec le doctorant ou la doctorante, le comité évalue les conditions de sa formation et les avancées de sa recherc</w:t>
      </w:r>
      <w:r w:rsidR="006F5CFE">
        <w:rPr>
          <w:rFonts w:ascii="AB BLine" w:hAnsi="AB BLine" w:cs="Times New Roman"/>
        </w:rPr>
        <w:t>he.</w:t>
      </w:r>
    </w:p>
    <w:p w14:paraId="2AA0E6CE" w14:textId="77777777" w:rsidR="00B15F68" w:rsidRPr="006F5CFE" w:rsidRDefault="00B15F68" w:rsidP="00901610">
      <w:pPr>
        <w:jc w:val="both"/>
        <w:rPr>
          <w:rFonts w:ascii="AB BLine" w:hAnsi="AB BLine" w:cs="Times New Roman"/>
          <w:bCs/>
        </w:rPr>
      </w:pPr>
      <w:r w:rsidRPr="008015BE">
        <w:rPr>
          <w:rFonts w:ascii="AB BLine" w:hAnsi="AB BLine" w:cs="Times New Roman"/>
        </w:rPr>
        <w:t xml:space="preserve">Le comité de suivi suit les progrès du doctorant ou de la doctorante dans sa </w:t>
      </w:r>
      <w:r w:rsidRPr="006F5CFE">
        <w:rPr>
          <w:rFonts w:ascii="AB BLine" w:hAnsi="AB BLine" w:cs="Times New Roman"/>
          <w:b/>
        </w:rPr>
        <w:t>capacité à exposer ses travaux de recherche</w:t>
      </w:r>
      <w:r w:rsidRPr="006F5CFE">
        <w:rPr>
          <w:rFonts w:ascii="AB BLine" w:hAnsi="AB BLine" w:cs="Times New Roman"/>
        </w:rPr>
        <w:t>, à en montrer la qualité et le caractère novateur, à les situer dans leur conte</w:t>
      </w:r>
      <w:r w:rsidR="006F5CFE" w:rsidRPr="006F5CFE">
        <w:rPr>
          <w:rFonts w:ascii="AB BLine" w:hAnsi="AB BLine" w:cs="Times New Roman"/>
        </w:rPr>
        <w:t>xte scientifique international.</w:t>
      </w:r>
      <w:r w:rsidRPr="006F5CFE">
        <w:rPr>
          <w:rFonts w:ascii="AB BLine" w:hAnsi="AB BLine" w:cs="Times New Roman"/>
        </w:rPr>
        <w:t xml:space="preserve"> Le comité de suivi amène, en particulier, </w:t>
      </w:r>
      <w:r w:rsidRPr="006F5CFE">
        <w:rPr>
          <w:rFonts w:ascii="AB BLine" w:hAnsi="AB BLine" w:cs="Times New Roman"/>
        </w:rPr>
        <w:lastRenderedPageBreak/>
        <w:t>le doctorant ou la doctorante à exposer clairement et à défendre la démarche de recherche et les directions scientifiques qui sont suivies.</w:t>
      </w:r>
    </w:p>
    <w:p w14:paraId="79C344E0" w14:textId="77777777" w:rsidR="003776DD" w:rsidRPr="006F5CFE" w:rsidRDefault="006F5CFE" w:rsidP="00901610">
      <w:pPr>
        <w:jc w:val="both"/>
        <w:rPr>
          <w:rFonts w:ascii="AB BLine" w:hAnsi="AB BLine" w:cs="Times New Roman"/>
          <w:bCs/>
        </w:rPr>
      </w:pPr>
      <w:r w:rsidRPr="006F5CFE">
        <w:rPr>
          <w:rFonts w:ascii="AB BLine" w:hAnsi="AB BLine" w:cs="Times New Roman"/>
        </w:rPr>
        <w:t>Le comité</w:t>
      </w:r>
      <w:r w:rsidR="003776DD" w:rsidRPr="006F5CFE">
        <w:rPr>
          <w:rFonts w:ascii="AB BLine" w:hAnsi="AB BLine" w:cs="Times New Roman"/>
        </w:rPr>
        <w:t xml:space="preserve"> de suivi am</w:t>
      </w:r>
      <w:r w:rsidR="003776DD" w:rsidRPr="006F5CFE">
        <w:rPr>
          <w:rFonts w:ascii="AB BLine" w:hAnsi="AB BLine" w:cs="AB BLine"/>
        </w:rPr>
        <w:t>è</w:t>
      </w:r>
      <w:r w:rsidR="003776DD" w:rsidRPr="006F5CFE">
        <w:rPr>
          <w:rFonts w:ascii="AB BLine" w:hAnsi="AB BLine" w:cs="Times New Roman"/>
        </w:rPr>
        <w:t xml:space="preserve">ne </w:t>
      </w:r>
      <w:r w:rsidR="003776DD" w:rsidRPr="006F5CFE">
        <w:rPr>
          <w:rFonts w:ascii="AB BLine" w:hAnsi="AB BLine" w:cs="AB BLine"/>
        </w:rPr>
        <w:t>é</w:t>
      </w:r>
      <w:r w:rsidR="003776DD" w:rsidRPr="006F5CFE">
        <w:rPr>
          <w:rFonts w:ascii="AB BLine" w:hAnsi="AB BLine" w:cs="Times New Roman"/>
        </w:rPr>
        <w:t xml:space="preserve">galement le doctorant ou la doctorante </w:t>
      </w:r>
      <w:r w:rsidR="003776DD" w:rsidRPr="006F5CFE">
        <w:rPr>
          <w:rFonts w:ascii="AB BLine" w:hAnsi="AB BLine" w:cs="AB BLine"/>
        </w:rPr>
        <w:t>à</w:t>
      </w:r>
      <w:r w:rsidR="003776DD" w:rsidRPr="006F5CFE">
        <w:rPr>
          <w:rFonts w:ascii="AB BLine" w:hAnsi="AB BLine" w:cs="Times New Roman"/>
        </w:rPr>
        <w:t xml:space="preserve"> </w:t>
      </w:r>
      <w:r w:rsidR="003776DD" w:rsidRPr="006F5CFE">
        <w:rPr>
          <w:rFonts w:ascii="AB BLine" w:hAnsi="AB BLine" w:cs="Times New Roman"/>
          <w:b/>
        </w:rPr>
        <w:t>montrer sa ma</w:t>
      </w:r>
      <w:r w:rsidR="003776DD" w:rsidRPr="006F5CFE">
        <w:rPr>
          <w:rFonts w:ascii="AB BLine" w:hAnsi="AB BLine" w:cs="AB BLine"/>
          <w:b/>
        </w:rPr>
        <w:t>î</w:t>
      </w:r>
      <w:r w:rsidR="003776DD" w:rsidRPr="006F5CFE">
        <w:rPr>
          <w:rFonts w:ascii="AB BLine" w:hAnsi="AB BLine" w:cs="Times New Roman"/>
          <w:b/>
        </w:rPr>
        <w:t>trise de</w:t>
      </w:r>
      <w:r w:rsidRPr="006F5CFE">
        <w:rPr>
          <w:rFonts w:ascii="AB BLine" w:hAnsi="AB BLine" w:cs="Times New Roman"/>
          <w:b/>
        </w:rPr>
        <w:t xml:space="preserve"> l’</w:t>
      </w:r>
      <w:r w:rsidR="003776DD" w:rsidRPr="006F5CFE">
        <w:rPr>
          <w:rFonts w:ascii="AB BLine" w:hAnsi="AB BLine" w:cs="Times New Roman"/>
          <w:b/>
        </w:rPr>
        <w:t>inscription dans le temps de son projet</w:t>
      </w:r>
      <w:r w:rsidR="003776DD" w:rsidRPr="006F5CFE">
        <w:rPr>
          <w:rFonts w:ascii="AB BLine" w:hAnsi="AB BLine" w:cs="Times New Roman"/>
        </w:rPr>
        <w:t xml:space="preserve"> et son achèvement dans la durée prévue</w:t>
      </w:r>
    </w:p>
    <w:p w14:paraId="53362F9F" w14:textId="77777777" w:rsidR="003776DD" w:rsidRPr="008015BE" w:rsidRDefault="003776DD" w:rsidP="00901610">
      <w:pPr>
        <w:jc w:val="both"/>
        <w:rPr>
          <w:rFonts w:ascii="AB BLine" w:hAnsi="AB BLine" w:cs="Times New Roman"/>
          <w:bCs/>
        </w:rPr>
      </w:pPr>
      <w:r w:rsidRPr="006F5CFE">
        <w:rPr>
          <w:rFonts w:ascii="AB BLine" w:hAnsi="AB BLine" w:cs="Times New Roman"/>
        </w:rPr>
        <w:t xml:space="preserve">Le comité de suivi contribue à amener le doctorant ou la doctorante à faire le point lui-même ou elle-même sur </w:t>
      </w:r>
      <w:r w:rsidRPr="006E7795">
        <w:rPr>
          <w:rFonts w:ascii="AB BLine" w:hAnsi="AB BLine" w:cs="Times New Roman"/>
          <w:b/>
        </w:rPr>
        <w:t>l’avancement de ses travaux</w:t>
      </w:r>
      <w:r w:rsidRPr="006F5CFE">
        <w:rPr>
          <w:rFonts w:ascii="AB BLine" w:hAnsi="AB BLine" w:cs="Times New Roman"/>
        </w:rPr>
        <w:t>, sur le développement de sa culture scientifique et de son ouverture internationale, sur le développement de son</w:t>
      </w:r>
      <w:r w:rsidRPr="008015BE">
        <w:rPr>
          <w:rFonts w:ascii="AB BLine" w:hAnsi="AB BLine" w:cs="Times New Roman"/>
        </w:rPr>
        <w:t xml:space="preserve"> expertise et de ses compétences, ainsi que sur l’état de la préparation de son devenir professionnel</w:t>
      </w:r>
    </w:p>
    <w:p w14:paraId="60CDD67A" w14:textId="77777777" w:rsidR="003776DD" w:rsidRPr="008015BE" w:rsidRDefault="003776DD" w:rsidP="00901610">
      <w:pPr>
        <w:jc w:val="both"/>
        <w:rPr>
          <w:rFonts w:ascii="AB BLine" w:hAnsi="AB BLine" w:cs="Times New Roman"/>
        </w:rPr>
      </w:pPr>
      <w:r w:rsidRPr="008015BE">
        <w:rPr>
          <w:rFonts w:ascii="AB BLine" w:hAnsi="AB BLine" w:cs="Times New Roman"/>
        </w:rPr>
        <w:t xml:space="preserve">Le comité de suivi s’assure que le doctorant ou la doctorante bénéficie de </w:t>
      </w:r>
      <w:r w:rsidRPr="006E7795">
        <w:rPr>
          <w:rFonts w:ascii="AB BLine" w:hAnsi="AB BLine" w:cs="Times New Roman"/>
          <w:b/>
        </w:rPr>
        <w:t>formations collectives et est formé(e) à l’éthique de la recherche</w:t>
      </w:r>
      <w:r w:rsidRPr="008015BE">
        <w:rPr>
          <w:rFonts w:ascii="AB BLine" w:hAnsi="AB BLine" w:cs="Times New Roman"/>
        </w:rPr>
        <w:t xml:space="preserve"> et à </w:t>
      </w:r>
      <w:r w:rsidRPr="006F5CFE">
        <w:rPr>
          <w:rFonts w:ascii="AB BLine" w:hAnsi="AB BLine" w:cs="Times New Roman"/>
        </w:rPr>
        <w:t>l’intégrité scientifique,</w:t>
      </w:r>
      <w:r w:rsidRPr="008015BE">
        <w:rPr>
          <w:rFonts w:ascii="AB BLine" w:hAnsi="AB BLine" w:cs="Times New Roman"/>
        </w:rPr>
        <w:t xml:space="preserve"> aux enjeux de la science ouverte</w:t>
      </w:r>
    </w:p>
    <w:p w14:paraId="53A9FFDA" w14:textId="77777777" w:rsidR="008015BE" w:rsidRPr="008015BE" w:rsidRDefault="008015BE" w:rsidP="00901610">
      <w:pPr>
        <w:jc w:val="both"/>
        <w:rPr>
          <w:rFonts w:ascii="AB BLine" w:hAnsi="AB BLine" w:cs="Times New Roman"/>
          <w:bCs/>
        </w:rPr>
      </w:pPr>
    </w:p>
    <w:p w14:paraId="3BC93FDD" w14:textId="60CEA7B2" w:rsidR="001A7E04" w:rsidRDefault="00966EDE" w:rsidP="004B1C6A">
      <w:pPr>
        <w:autoSpaceDE w:val="0"/>
        <w:autoSpaceDN w:val="0"/>
        <w:adjustRightInd w:val="0"/>
        <w:spacing w:after="0" w:line="240" w:lineRule="auto"/>
        <w:jc w:val="center"/>
        <w:rPr>
          <w:rFonts w:ascii="AB BLine" w:hAnsi="AB BLine" w:cs="Arial"/>
          <w:b/>
          <w:bCs/>
          <w:color w:val="0086E6"/>
          <w:sz w:val="24"/>
          <w:szCs w:val="24"/>
          <w:u w:val="single"/>
        </w:rPr>
      </w:pPr>
      <w:r w:rsidRPr="004B1C6A">
        <w:rPr>
          <w:rFonts w:ascii="AB BLine" w:hAnsi="AB BLine" w:cs="Arial"/>
          <w:b/>
          <w:bCs/>
          <w:color w:val="0086E6"/>
          <w:sz w:val="24"/>
          <w:szCs w:val="24"/>
          <w:u w:val="single"/>
        </w:rPr>
        <w:t>Organisation et déroulement</w:t>
      </w:r>
    </w:p>
    <w:p w14:paraId="16C51E48" w14:textId="28AC24C6" w:rsidR="00AB6020" w:rsidRDefault="00AB6020" w:rsidP="00AB6020">
      <w:pPr>
        <w:jc w:val="both"/>
        <w:rPr>
          <w:rFonts w:ascii="AB BLine" w:hAnsi="AB BLine" w:cs="Times New Roman"/>
          <w:sz w:val="20"/>
          <w:szCs w:val="20"/>
        </w:rPr>
      </w:pPr>
      <w:r>
        <w:rPr>
          <w:rFonts w:ascii="AB BLine" w:hAnsi="AB BLine" w:cs="Times New Roman"/>
          <w:sz w:val="20"/>
          <w:szCs w:val="20"/>
        </w:rPr>
        <w:t xml:space="preserve"> </w:t>
      </w:r>
    </w:p>
    <w:tbl>
      <w:tblPr>
        <w:tblStyle w:val="Grilledutableau"/>
        <w:tblW w:w="0" w:type="auto"/>
        <w:tblLook w:val="04A0" w:firstRow="1" w:lastRow="0" w:firstColumn="1" w:lastColumn="0" w:noHBand="0" w:noVBand="1"/>
      </w:tblPr>
      <w:tblGrid>
        <w:gridCol w:w="9736"/>
      </w:tblGrid>
      <w:tr w:rsidR="005B5899" w14:paraId="78152462" w14:textId="77777777" w:rsidTr="005B5899">
        <w:tc>
          <w:tcPr>
            <w:tcW w:w="9736" w:type="dxa"/>
          </w:tcPr>
          <w:p w14:paraId="2A468BC1" w14:textId="77777777" w:rsidR="00AB6020" w:rsidRDefault="00AB6020" w:rsidP="00AB6020">
            <w:pPr>
              <w:jc w:val="both"/>
              <w:rPr>
                <w:rFonts w:ascii="AB BLine" w:hAnsi="AB BLine" w:cs="Times New Roman"/>
                <w:sz w:val="20"/>
                <w:szCs w:val="20"/>
              </w:rPr>
            </w:pPr>
            <w:r w:rsidRPr="00D43833">
              <w:rPr>
                <w:rFonts w:ascii="AB BLine" w:hAnsi="AB BLine" w:cs="Times New Roman"/>
                <w:sz w:val="20"/>
                <w:szCs w:val="20"/>
              </w:rPr>
              <w:t>-Comité mis en place dès</w:t>
            </w:r>
            <w:r w:rsidRPr="005B5899">
              <w:rPr>
                <w:rFonts w:ascii="AB BLine" w:hAnsi="AB BLine" w:cs="Times New Roman"/>
                <w:sz w:val="20"/>
                <w:szCs w:val="20"/>
              </w:rPr>
              <w:t xml:space="preserve"> la première année</w:t>
            </w:r>
            <w:r>
              <w:rPr>
                <w:rFonts w:ascii="AB BLine" w:hAnsi="AB BLine" w:cs="Times New Roman"/>
                <w:sz w:val="20"/>
                <w:szCs w:val="20"/>
              </w:rPr>
              <w:t xml:space="preserve">, </w:t>
            </w:r>
          </w:p>
          <w:p w14:paraId="6F6C4373" w14:textId="77777777" w:rsidR="00AB6020" w:rsidRDefault="00AB6020" w:rsidP="00AB6020">
            <w:pPr>
              <w:jc w:val="both"/>
              <w:rPr>
                <w:rFonts w:ascii="AB BLine" w:hAnsi="AB BLine" w:cs="Times New Roman"/>
                <w:sz w:val="20"/>
                <w:szCs w:val="20"/>
              </w:rPr>
            </w:pPr>
            <w:r>
              <w:rPr>
                <w:rFonts w:ascii="AB BLine" w:hAnsi="AB BLine" w:cs="Times New Roman"/>
                <w:sz w:val="20"/>
                <w:szCs w:val="20"/>
              </w:rPr>
              <w:t>-Fixe pour toute la durée du doctorat</w:t>
            </w:r>
          </w:p>
          <w:p w14:paraId="276498E7" w14:textId="77777777" w:rsidR="00AB6020" w:rsidRDefault="00AB6020" w:rsidP="00AB6020">
            <w:pPr>
              <w:jc w:val="both"/>
              <w:rPr>
                <w:rFonts w:ascii="AB BLine" w:hAnsi="AB BLine" w:cs="Times New Roman"/>
                <w:sz w:val="20"/>
                <w:szCs w:val="20"/>
              </w:rPr>
            </w:pPr>
            <w:r>
              <w:rPr>
                <w:rFonts w:ascii="AB BLine" w:hAnsi="AB BLine" w:cs="Times New Roman"/>
              </w:rPr>
              <w:t>-</w:t>
            </w:r>
            <w:r w:rsidRPr="005B5899">
              <w:rPr>
                <w:rFonts w:ascii="AB BLine" w:hAnsi="AB BLine" w:cs="Times New Roman"/>
                <w:sz w:val="20"/>
                <w:szCs w:val="20"/>
              </w:rPr>
              <w:t xml:space="preserve">Composé </w:t>
            </w:r>
            <w:r>
              <w:rPr>
                <w:rFonts w:ascii="AB BLine" w:hAnsi="AB BLine" w:cs="Times New Roman"/>
                <w:sz w:val="20"/>
                <w:szCs w:val="20"/>
              </w:rPr>
              <w:t>de deux membres au minimum, dont un HDR et un membre extérieur</w:t>
            </w:r>
          </w:p>
          <w:p w14:paraId="594A8ECA" w14:textId="77777777" w:rsidR="00AB6020" w:rsidRDefault="00AB6020" w:rsidP="00AB6020">
            <w:pPr>
              <w:jc w:val="both"/>
              <w:rPr>
                <w:rFonts w:ascii="AB BLine" w:hAnsi="AB BLine" w:cs="Times New Roman"/>
                <w:sz w:val="20"/>
                <w:szCs w:val="20"/>
              </w:rPr>
            </w:pPr>
            <w:r>
              <w:rPr>
                <w:rFonts w:ascii="AB BLine" w:hAnsi="AB BLine" w:cs="Times New Roman"/>
                <w:sz w:val="20"/>
                <w:szCs w:val="20"/>
              </w:rPr>
              <w:t>-</w:t>
            </w:r>
            <w:r w:rsidRPr="00AB6020">
              <w:rPr>
                <w:rFonts w:ascii="AB BLine" w:hAnsi="AB BLine" w:cs="Times New Roman"/>
                <w:sz w:val="20"/>
                <w:szCs w:val="20"/>
              </w:rPr>
              <w:t>Possibilité d’inclure les EC émérites</w:t>
            </w:r>
          </w:p>
          <w:p w14:paraId="1C54B00E" w14:textId="77777777" w:rsidR="00AB6020" w:rsidRDefault="00AB6020" w:rsidP="00AB6020">
            <w:pPr>
              <w:jc w:val="both"/>
              <w:rPr>
                <w:rFonts w:ascii="AB BLine" w:hAnsi="AB BLine" w:cs="Times New Roman"/>
                <w:sz w:val="20"/>
                <w:szCs w:val="20"/>
              </w:rPr>
            </w:pPr>
            <w:r>
              <w:rPr>
                <w:rFonts w:ascii="AB BLine" w:hAnsi="AB BLine" w:cs="Times New Roman"/>
              </w:rPr>
              <w:t>-S</w:t>
            </w:r>
            <w:r>
              <w:rPr>
                <w:rFonts w:ascii="AB BLine" w:hAnsi="AB BLine" w:cs="Times New Roman"/>
                <w:sz w:val="20"/>
                <w:szCs w:val="20"/>
              </w:rPr>
              <w:t>a composition est transmise à l’ED chaque année, avant le 31 mars</w:t>
            </w:r>
          </w:p>
          <w:p w14:paraId="77F2C64D" w14:textId="77777777" w:rsidR="00AB6020" w:rsidRDefault="00AB6020" w:rsidP="00AB6020">
            <w:pPr>
              <w:jc w:val="both"/>
              <w:rPr>
                <w:rFonts w:ascii="AB BLine" w:hAnsi="AB BLine" w:cs="Times New Roman"/>
                <w:sz w:val="20"/>
                <w:szCs w:val="20"/>
              </w:rPr>
            </w:pPr>
            <w:r>
              <w:rPr>
                <w:rFonts w:ascii="AB BLine" w:hAnsi="AB BLine" w:cs="Times New Roman"/>
                <w:sz w:val="20"/>
                <w:szCs w:val="20"/>
              </w:rPr>
              <w:t>-</w:t>
            </w:r>
            <w:r w:rsidRPr="00D43833">
              <w:rPr>
                <w:rFonts w:ascii="AB BLine" w:hAnsi="AB BLine" w:cs="Times New Roman"/>
                <w:sz w:val="20"/>
                <w:szCs w:val="20"/>
              </w:rPr>
              <w:t>Déroulement en trois phases</w:t>
            </w:r>
            <w:r>
              <w:rPr>
                <w:rFonts w:ascii="AB BLine" w:hAnsi="AB BLine" w:cs="Times New Roman"/>
                <w:sz w:val="20"/>
                <w:szCs w:val="20"/>
              </w:rPr>
              <w:t xml:space="preserve"> : la première publique, la deuxième sans le directeur, la troisième sans le doctorant. Les deux dernières à huis clos. </w:t>
            </w:r>
          </w:p>
          <w:p w14:paraId="2C98AC42" w14:textId="37AE612C" w:rsidR="00D13C87" w:rsidRPr="00D43833" w:rsidRDefault="00AB6020" w:rsidP="00AB6020">
            <w:pPr>
              <w:jc w:val="both"/>
              <w:rPr>
                <w:rFonts w:ascii="AB BLine" w:hAnsi="AB BLine" w:cs="Times New Roman"/>
                <w:sz w:val="20"/>
                <w:szCs w:val="20"/>
              </w:rPr>
            </w:pPr>
            <w:r>
              <w:rPr>
                <w:rFonts w:ascii="AB BLine" w:hAnsi="AB BLine" w:cs="Times New Roman"/>
                <w:sz w:val="20"/>
                <w:szCs w:val="20"/>
              </w:rPr>
              <w:t>-Formulation des recommandations du comité et transmission du rapport au directeur de l’ED</w:t>
            </w:r>
          </w:p>
        </w:tc>
      </w:tr>
    </w:tbl>
    <w:p w14:paraId="5E21BD95" w14:textId="77777777" w:rsidR="00966EDE" w:rsidRPr="008015BE" w:rsidRDefault="00966EDE" w:rsidP="00901610">
      <w:pPr>
        <w:jc w:val="both"/>
        <w:rPr>
          <w:rFonts w:ascii="AB BLine" w:hAnsi="AB BLine" w:cs="Times New Roman"/>
        </w:rPr>
      </w:pPr>
    </w:p>
    <w:p w14:paraId="4F72F23E" w14:textId="77777777" w:rsidR="001A7E04" w:rsidRPr="006E7795" w:rsidRDefault="00966EDE" w:rsidP="00901610">
      <w:pPr>
        <w:pStyle w:val="Paragraphedeliste"/>
        <w:numPr>
          <w:ilvl w:val="0"/>
          <w:numId w:val="8"/>
        </w:numPr>
        <w:jc w:val="both"/>
        <w:rPr>
          <w:rFonts w:ascii="AB BLine" w:hAnsi="AB BLine"/>
          <w:sz w:val="22"/>
          <w:szCs w:val="22"/>
        </w:rPr>
      </w:pPr>
      <w:r w:rsidRPr="008015BE">
        <w:rPr>
          <w:rFonts w:ascii="AB BLine" w:hAnsi="AB BLine"/>
          <w:b/>
          <w:sz w:val="22"/>
          <w:szCs w:val="22"/>
        </w:rPr>
        <w:t>DÉSIGNATION ET COMPOSITION</w:t>
      </w:r>
    </w:p>
    <w:p w14:paraId="07C40AB2" w14:textId="77777777" w:rsidR="006E7795" w:rsidRPr="008015BE" w:rsidRDefault="006E7795" w:rsidP="006E7795">
      <w:pPr>
        <w:pStyle w:val="Paragraphedeliste"/>
        <w:jc w:val="both"/>
        <w:rPr>
          <w:rFonts w:ascii="AB BLine" w:hAnsi="AB BLine"/>
          <w:sz w:val="22"/>
          <w:szCs w:val="22"/>
        </w:rPr>
      </w:pPr>
    </w:p>
    <w:p w14:paraId="06DAFDCC" w14:textId="77777777" w:rsidR="00966EDE" w:rsidRPr="008015BE" w:rsidRDefault="006E7795" w:rsidP="00901610">
      <w:pPr>
        <w:jc w:val="both"/>
        <w:rPr>
          <w:rFonts w:ascii="AB BLine" w:hAnsi="AB BLine" w:cs="Times New Roman"/>
          <w:bCs/>
        </w:rPr>
      </w:pPr>
      <w:r>
        <w:rPr>
          <w:rFonts w:ascii="AB BLine" w:hAnsi="AB BLine" w:cs="Times New Roman"/>
        </w:rPr>
        <w:t>L</w:t>
      </w:r>
      <w:r w:rsidR="001A7E04" w:rsidRPr="008015BE">
        <w:rPr>
          <w:rFonts w:ascii="AB BLine" w:hAnsi="AB BLine" w:cs="Times New Roman"/>
        </w:rPr>
        <w:t>e comité de suivi individuel est mis en place lors de la pr</w:t>
      </w:r>
      <w:r w:rsidR="00966EDE" w:rsidRPr="008015BE">
        <w:rPr>
          <w:rFonts w:ascii="AB BLine" w:hAnsi="AB BLine" w:cs="Times New Roman"/>
          <w:bCs/>
        </w:rPr>
        <w:t>emière inscription en doctorat.</w:t>
      </w:r>
    </w:p>
    <w:p w14:paraId="1A473841" w14:textId="77777777" w:rsidR="001A7E04" w:rsidRPr="008015BE" w:rsidRDefault="001A7E04" w:rsidP="00901610">
      <w:pPr>
        <w:jc w:val="both"/>
        <w:rPr>
          <w:rFonts w:ascii="AB BLine" w:hAnsi="AB BLine" w:cs="Times New Roman"/>
          <w:bCs/>
        </w:rPr>
      </w:pPr>
      <w:r w:rsidRPr="008015BE">
        <w:rPr>
          <w:rFonts w:ascii="AB BLine" w:hAnsi="AB BLine" w:cs="Times New Roman"/>
        </w:rPr>
        <w:t>L’école doctorale veille à ce que dans la mesure du possible, la composition du comité de suivi individuel du doctorant reste constant</w:t>
      </w:r>
      <w:r w:rsidR="006F5CFE">
        <w:rPr>
          <w:rFonts w:ascii="AB BLine" w:hAnsi="AB BLine" w:cs="Times New Roman"/>
        </w:rPr>
        <w:t>e tout au long de son doctorat.</w:t>
      </w:r>
    </w:p>
    <w:p w14:paraId="3945D17B" w14:textId="77777777" w:rsidR="00966EDE" w:rsidRPr="008015BE" w:rsidRDefault="001A7E04" w:rsidP="00901610">
      <w:pPr>
        <w:jc w:val="both"/>
        <w:rPr>
          <w:rFonts w:ascii="AB BLine" w:hAnsi="AB BLine" w:cs="Times New Roman"/>
          <w:bCs/>
        </w:rPr>
      </w:pPr>
      <w:r w:rsidRPr="008015BE">
        <w:rPr>
          <w:rFonts w:ascii="AB BLine" w:hAnsi="AB BLine" w:cs="Times New Roman"/>
        </w:rPr>
        <w:t>Les membres du comité de suivi individuel sont nommés par l’école doctorale, après avis du directeur ou de la directrice de thèse, en concertation avec</w:t>
      </w:r>
      <w:r w:rsidR="00966EDE" w:rsidRPr="008015BE">
        <w:rPr>
          <w:rFonts w:ascii="AB BLine" w:hAnsi="AB BLine" w:cs="Times New Roman"/>
          <w:bCs/>
        </w:rPr>
        <w:t xml:space="preserve"> le doctorant ou la doctorante.</w:t>
      </w:r>
    </w:p>
    <w:p w14:paraId="46823A8B" w14:textId="0B1A057B" w:rsidR="00536199" w:rsidRDefault="00632967" w:rsidP="00901610">
      <w:pPr>
        <w:jc w:val="both"/>
        <w:rPr>
          <w:rFonts w:ascii="AB BLine" w:hAnsi="AB BLine" w:cs="Times New Roman"/>
          <w:b/>
        </w:rPr>
      </w:pPr>
      <w:r w:rsidRPr="008015BE">
        <w:rPr>
          <w:rFonts w:ascii="AB BLine" w:hAnsi="AB BLine" w:cs="Times New Roman"/>
        </w:rPr>
        <w:t>A l’INALCO l</w:t>
      </w:r>
      <w:r w:rsidR="001A7E04" w:rsidRPr="008015BE">
        <w:rPr>
          <w:rFonts w:ascii="AB BLine" w:hAnsi="AB BLine" w:cs="Times New Roman"/>
        </w:rPr>
        <w:t>e comité de suivi individuel c</w:t>
      </w:r>
      <w:r w:rsidRPr="008015BE">
        <w:rPr>
          <w:rFonts w:ascii="AB BLine" w:hAnsi="AB BLine" w:cs="Times New Roman"/>
        </w:rPr>
        <w:t xml:space="preserve">omprend </w:t>
      </w:r>
      <w:r w:rsidRPr="006E7795">
        <w:rPr>
          <w:rFonts w:ascii="AB BLine" w:hAnsi="AB BLine" w:cs="Times New Roman"/>
          <w:b/>
        </w:rPr>
        <w:t>au minimum deux membres</w:t>
      </w:r>
      <w:r w:rsidRPr="008015BE">
        <w:rPr>
          <w:rFonts w:ascii="AB BLine" w:hAnsi="AB BLine" w:cs="Times New Roman"/>
        </w:rPr>
        <w:t xml:space="preserve">, </w:t>
      </w:r>
      <w:r w:rsidRPr="006E7795">
        <w:rPr>
          <w:rFonts w:ascii="AB BLine" w:hAnsi="AB BLine" w:cs="Times New Roman"/>
          <w:b/>
        </w:rPr>
        <w:t>dont au moins un membre HDR. La présence d’un membre extérieur à l’établissement est fortement recommandée.</w:t>
      </w:r>
    </w:p>
    <w:p w14:paraId="0050F9AF" w14:textId="08B16A72" w:rsidR="00AB6020" w:rsidRDefault="00AB6020" w:rsidP="00AB6020">
      <w:pPr>
        <w:pStyle w:val="Default"/>
        <w:rPr>
          <w:rFonts w:ascii="AB BLine" w:hAnsi="AB BLine" w:cs="Times New Roman"/>
          <w:bCs/>
          <w:color w:val="000000" w:themeColor="text1"/>
          <w:sz w:val="22"/>
          <w:szCs w:val="22"/>
        </w:rPr>
      </w:pPr>
      <w:r w:rsidRPr="00AB6020">
        <w:rPr>
          <w:rFonts w:ascii="AB BLine" w:hAnsi="AB BLine" w:cs="Times New Roman"/>
          <w:bCs/>
          <w:color w:val="000000" w:themeColor="text1"/>
          <w:sz w:val="22"/>
          <w:szCs w:val="22"/>
        </w:rPr>
        <w:t xml:space="preserve">Les professeurs et chercheurs émérites peuvent </w:t>
      </w:r>
      <w:r w:rsidRPr="00AB6020">
        <w:rPr>
          <w:rFonts w:ascii="AB BLine" w:hAnsi="AB BLine" w:cs="Times New Roman"/>
          <w:bCs/>
          <w:color w:val="000000" w:themeColor="text1"/>
          <w:sz w:val="22"/>
          <w:szCs w:val="22"/>
          <w:lang w:val="x-none"/>
        </w:rPr>
        <w:t>être membres.</w:t>
      </w:r>
      <w:r w:rsidRPr="00AB6020">
        <w:rPr>
          <w:rFonts w:ascii="AB BLine" w:hAnsi="AB BLine" w:cs="Times New Roman"/>
          <w:bCs/>
          <w:color w:val="000000" w:themeColor="text1"/>
          <w:sz w:val="22"/>
          <w:szCs w:val="22"/>
        </w:rPr>
        <w:t xml:space="preserve"> (Attention toutefois à la durée de l’engagement, la moyenne d’achèvement des thèses étant supérieure à 5 ans.)</w:t>
      </w:r>
    </w:p>
    <w:p w14:paraId="194D55D5" w14:textId="77777777" w:rsidR="00AB6020" w:rsidRPr="00AB6020" w:rsidRDefault="00AB6020" w:rsidP="00AB6020">
      <w:pPr>
        <w:pStyle w:val="Default"/>
        <w:rPr>
          <w:rFonts w:ascii="AB BLine" w:hAnsi="AB BLine" w:cs="Times New Roman"/>
          <w:bCs/>
          <w:color w:val="000000" w:themeColor="text1"/>
          <w:sz w:val="22"/>
          <w:szCs w:val="22"/>
        </w:rPr>
      </w:pPr>
    </w:p>
    <w:p w14:paraId="15280E6F" w14:textId="0261D3BB" w:rsidR="0015796E" w:rsidRPr="006E7795" w:rsidRDefault="0015796E" w:rsidP="00901610">
      <w:pPr>
        <w:jc w:val="both"/>
        <w:rPr>
          <w:rFonts w:ascii="AB BLine" w:hAnsi="AB BLine" w:cs="Times New Roman"/>
          <w:b/>
          <w:bCs/>
        </w:rPr>
      </w:pPr>
      <w:r w:rsidRPr="004A31AF">
        <w:rPr>
          <w:rFonts w:ascii="AB BLine" w:hAnsi="AB BLine" w:cs="Times New Roman"/>
          <w:b/>
        </w:rPr>
        <w:t xml:space="preserve">Les membres du CSI ne peuvent pas </w:t>
      </w:r>
      <w:r w:rsidRPr="004A31AF">
        <w:rPr>
          <w:rFonts w:ascii="AB BLine" w:hAnsi="AB BLine" w:cs="Times New Roman"/>
          <w:b/>
          <w:lang w:val="x-none"/>
        </w:rPr>
        <w:t>être rapporteurs de la thèse mais peuvent si</w:t>
      </w:r>
      <w:r w:rsidR="00B97864" w:rsidRPr="004A31AF">
        <w:rPr>
          <w:rFonts w:ascii="AB BLine" w:hAnsi="AB BLine" w:cs="Times New Roman"/>
          <w:b/>
          <w:lang w:val="x-none"/>
        </w:rPr>
        <w:t>é</w:t>
      </w:r>
      <w:r w:rsidRPr="004A31AF">
        <w:rPr>
          <w:rFonts w:ascii="AB BLine" w:hAnsi="AB BLine" w:cs="Times New Roman"/>
          <w:b/>
          <w:lang w:val="x-none"/>
        </w:rPr>
        <w:t>ger dans le jury de thèse.</w:t>
      </w:r>
    </w:p>
    <w:p w14:paraId="0D0CBEB1" w14:textId="6B3D795A" w:rsidR="008A6999" w:rsidRDefault="008A6999" w:rsidP="00901610">
      <w:pPr>
        <w:jc w:val="both"/>
        <w:rPr>
          <w:rFonts w:ascii="AB BLine" w:hAnsi="AB BLine" w:cs="Times New Roman"/>
          <w:bCs/>
        </w:rPr>
      </w:pPr>
    </w:p>
    <w:p w14:paraId="35559D34" w14:textId="02A38FA9" w:rsidR="006032B0" w:rsidRPr="008015BE" w:rsidRDefault="006032B0" w:rsidP="00901610">
      <w:pPr>
        <w:jc w:val="both"/>
        <w:rPr>
          <w:rFonts w:ascii="AB BLine" w:hAnsi="AB BLine" w:cs="Times New Roman"/>
          <w:bCs/>
        </w:rPr>
      </w:pPr>
    </w:p>
    <w:p w14:paraId="3CFC37C2" w14:textId="77777777" w:rsidR="00966EDE" w:rsidRDefault="00966EDE" w:rsidP="006E7795">
      <w:pPr>
        <w:pStyle w:val="Paragraphedeliste"/>
        <w:numPr>
          <w:ilvl w:val="0"/>
          <w:numId w:val="8"/>
        </w:numPr>
        <w:jc w:val="both"/>
        <w:rPr>
          <w:rFonts w:ascii="AB BLine" w:hAnsi="AB BLine"/>
          <w:b/>
          <w:sz w:val="22"/>
          <w:szCs w:val="22"/>
        </w:rPr>
      </w:pPr>
      <w:r w:rsidRPr="008015BE">
        <w:rPr>
          <w:rFonts w:ascii="AB BLine" w:hAnsi="AB BLine"/>
          <w:b/>
          <w:sz w:val="22"/>
          <w:szCs w:val="22"/>
        </w:rPr>
        <w:lastRenderedPageBreak/>
        <w:t>RÉUNIONS DU COMITÉ – CALENDRIER</w:t>
      </w:r>
    </w:p>
    <w:p w14:paraId="32F3F4CE" w14:textId="77777777" w:rsidR="006E7795" w:rsidRPr="006E7795" w:rsidRDefault="006E7795" w:rsidP="006E7795">
      <w:pPr>
        <w:pStyle w:val="Paragraphedeliste"/>
        <w:jc w:val="both"/>
        <w:rPr>
          <w:rFonts w:ascii="AB BLine" w:hAnsi="AB BLine"/>
          <w:b/>
          <w:sz w:val="22"/>
          <w:szCs w:val="22"/>
        </w:rPr>
      </w:pPr>
    </w:p>
    <w:p w14:paraId="540348D1" w14:textId="3A6D00AD" w:rsidR="008A6999" w:rsidRPr="00346FE7" w:rsidRDefault="008A6999" w:rsidP="004A31AF">
      <w:pPr>
        <w:spacing w:after="0"/>
        <w:jc w:val="both"/>
        <w:rPr>
          <w:rFonts w:ascii="AB BLine" w:hAnsi="AB BLine" w:cs="Times New Roman"/>
          <w:lang w:val="x-none"/>
        </w:rPr>
      </w:pPr>
      <w:r w:rsidRPr="008015BE">
        <w:rPr>
          <w:rFonts w:ascii="AB BLine" w:hAnsi="AB BLine" w:cs="Times New Roman"/>
        </w:rPr>
        <w:t>La composition de</w:t>
      </w:r>
      <w:r w:rsidR="00966EDE" w:rsidRPr="008015BE">
        <w:rPr>
          <w:rFonts w:ascii="AB BLine" w:hAnsi="AB BLine" w:cs="Times New Roman"/>
        </w:rPr>
        <w:t xml:space="preserve"> comité doit êtr</w:t>
      </w:r>
      <w:r w:rsidR="00624F24" w:rsidRPr="008015BE">
        <w:rPr>
          <w:rFonts w:ascii="AB BLine" w:hAnsi="AB BLine" w:cs="Times New Roman"/>
        </w:rPr>
        <w:t>e</w:t>
      </w:r>
      <w:r w:rsidR="00966EDE" w:rsidRPr="008015BE">
        <w:rPr>
          <w:rFonts w:ascii="AB BLine" w:hAnsi="AB BLine" w:cs="Times New Roman"/>
        </w:rPr>
        <w:t xml:space="preserve"> transmis</w:t>
      </w:r>
      <w:r w:rsidR="00346FE7">
        <w:rPr>
          <w:rFonts w:ascii="AB BLine" w:hAnsi="AB BLine" w:cs="Times New Roman"/>
        </w:rPr>
        <w:t>e</w:t>
      </w:r>
      <w:r w:rsidR="00966EDE" w:rsidRPr="008015BE">
        <w:rPr>
          <w:rFonts w:ascii="AB BLine" w:hAnsi="AB BLine" w:cs="Times New Roman"/>
        </w:rPr>
        <w:t xml:space="preserve"> à l’</w:t>
      </w:r>
      <w:r w:rsidR="00624F24" w:rsidRPr="008015BE">
        <w:rPr>
          <w:rFonts w:ascii="AB BLine" w:hAnsi="AB BLine" w:cs="Times New Roman"/>
        </w:rPr>
        <w:t xml:space="preserve">ED </w:t>
      </w:r>
      <w:r w:rsidR="00624F24" w:rsidRPr="006E7795">
        <w:rPr>
          <w:rFonts w:ascii="AB BLine" w:hAnsi="AB BLine" w:cs="Times New Roman"/>
          <w:b/>
        </w:rPr>
        <w:t>avant le 1</w:t>
      </w:r>
      <w:r w:rsidR="00735613">
        <w:rPr>
          <w:rFonts w:ascii="AB BLine" w:hAnsi="AB BLine" w:cs="Times New Roman"/>
          <w:b/>
        </w:rPr>
        <w:t>5</w:t>
      </w:r>
      <w:r w:rsidR="00624F24" w:rsidRPr="006E7795">
        <w:rPr>
          <w:rFonts w:ascii="AB BLine" w:hAnsi="AB BLine" w:cs="Times New Roman"/>
          <w:b/>
        </w:rPr>
        <w:t xml:space="preserve"> mars de chaque année</w:t>
      </w:r>
      <w:r w:rsidR="00346FE7">
        <w:rPr>
          <w:rFonts w:ascii="AB BLine" w:hAnsi="AB BLine" w:cs="Times New Roman"/>
          <w:b/>
        </w:rPr>
        <w:t>, lors de la</w:t>
      </w:r>
      <w:r w:rsidR="004A31AF">
        <w:rPr>
          <w:rFonts w:ascii="AB BLine" w:hAnsi="AB BLine" w:cs="Times New Roman"/>
          <w:b/>
        </w:rPr>
        <w:t xml:space="preserve"> </w:t>
      </w:r>
      <w:r w:rsidR="00346FE7">
        <w:rPr>
          <w:rFonts w:ascii="AB BLine" w:hAnsi="AB BLine" w:cs="Times New Roman"/>
          <w:b/>
        </w:rPr>
        <w:t>première inscription du doctorant</w:t>
      </w:r>
      <w:r w:rsidR="00346FE7">
        <w:rPr>
          <w:rFonts w:ascii="AB BLine" w:hAnsi="AB BLine" w:cs="Times New Roman"/>
        </w:rPr>
        <w:t xml:space="preserve">. </w:t>
      </w:r>
    </w:p>
    <w:p w14:paraId="1D0D6CCB" w14:textId="77777777" w:rsidR="006E7795" w:rsidRPr="008015BE" w:rsidRDefault="006E7795" w:rsidP="006E7795">
      <w:pPr>
        <w:spacing w:after="0"/>
        <w:jc w:val="both"/>
        <w:rPr>
          <w:rFonts w:ascii="AB BLine" w:hAnsi="AB BLine" w:cs="Times New Roman"/>
        </w:rPr>
      </w:pPr>
    </w:p>
    <w:p w14:paraId="27136CAF" w14:textId="34C8C7DA" w:rsidR="00624F24" w:rsidRDefault="00624F24" w:rsidP="006032B0">
      <w:pPr>
        <w:spacing w:after="0"/>
        <w:rPr>
          <w:rFonts w:ascii="AB BLine" w:hAnsi="AB BLine" w:cs="Times New Roman"/>
        </w:rPr>
      </w:pPr>
      <w:r w:rsidRPr="008015BE">
        <w:rPr>
          <w:rFonts w:ascii="AB BLine" w:hAnsi="AB BLine" w:cs="Times New Roman"/>
        </w:rPr>
        <w:t xml:space="preserve">Le formulaire </w:t>
      </w:r>
      <w:r w:rsidR="00735613">
        <w:rPr>
          <w:rFonts w:ascii="AB BLine" w:hAnsi="AB BLine" w:cs="Times New Roman"/>
        </w:rPr>
        <w:t xml:space="preserve">de composition </w:t>
      </w:r>
      <w:r w:rsidRPr="008015BE">
        <w:rPr>
          <w:rFonts w:ascii="AB BLine" w:hAnsi="AB BLine" w:cs="Times New Roman"/>
        </w:rPr>
        <w:t xml:space="preserve">à remplir se trouve sur le site web de l’ED : </w:t>
      </w:r>
      <w:hyperlink r:id="rId7" w:history="1">
        <w:r w:rsidR="00735613" w:rsidRPr="00944086">
          <w:rPr>
            <w:rStyle w:val="Lienhypertexte"/>
            <w:rFonts w:ascii="AB BLine" w:hAnsi="AB BLine" w:cs="Times New Roman"/>
          </w:rPr>
          <w:t>https://www.inalco.fr/comite-de-suivi-individuel-du-doctorant</w:t>
        </w:r>
      </w:hyperlink>
    </w:p>
    <w:p w14:paraId="2F3D2D3F" w14:textId="2028806B" w:rsidR="006E7795" w:rsidRPr="008015BE" w:rsidRDefault="006E7795" w:rsidP="006032B0">
      <w:pPr>
        <w:spacing w:after="0"/>
        <w:rPr>
          <w:rFonts w:ascii="AB BLine" w:hAnsi="AB BLine" w:cs="Times New Roman"/>
        </w:rPr>
      </w:pPr>
    </w:p>
    <w:p w14:paraId="58FDA227" w14:textId="025D32AD" w:rsidR="006E7795" w:rsidRDefault="00624F24" w:rsidP="006032B0">
      <w:pPr>
        <w:spacing w:after="0"/>
        <w:rPr>
          <w:rFonts w:ascii="AB BLine" w:hAnsi="AB BLine" w:cs="Times New Roman"/>
        </w:rPr>
      </w:pPr>
      <w:r w:rsidRPr="008015BE">
        <w:rPr>
          <w:rFonts w:ascii="AB BLine" w:hAnsi="AB BLine" w:cs="Times New Roman"/>
        </w:rPr>
        <w:t>Les comités se déroulent obligatoirement avant l</w:t>
      </w:r>
      <w:r w:rsidR="00735613">
        <w:rPr>
          <w:rFonts w:ascii="AB BLine" w:hAnsi="AB BLine" w:cs="Times New Roman"/>
        </w:rPr>
        <w:t>a</w:t>
      </w:r>
      <w:r w:rsidRPr="008015BE">
        <w:rPr>
          <w:rFonts w:ascii="AB BLine" w:hAnsi="AB BLine" w:cs="Times New Roman"/>
        </w:rPr>
        <w:t xml:space="preserve"> session de réinscription</w:t>
      </w:r>
      <w:r w:rsidR="00735613">
        <w:rPr>
          <w:rFonts w:ascii="AB BLine" w:hAnsi="AB BLine" w:cs="Times New Roman"/>
        </w:rPr>
        <w:t xml:space="preserve"> en juin de chaque année.</w:t>
      </w:r>
    </w:p>
    <w:p w14:paraId="4A20AD20" w14:textId="77777777" w:rsidR="008658FD" w:rsidRDefault="008658FD" w:rsidP="006032B0">
      <w:pPr>
        <w:spacing w:after="0"/>
        <w:rPr>
          <w:rFonts w:ascii="AB BLine" w:hAnsi="AB BLine" w:cs="Times New Roman"/>
        </w:rPr>
      </w:pPr>
    </w:p>
    <w:p w14:paraId="7F5AD585" w14:textId="6728E0D3" w:rsidR="008658FD" w:rsidRPr="00BF4995" w:rsidRDefault="008658FD" w:rsidP="008658FD">
      <w:pPr>
        <w:spacing w:after="0"/>
        <w:rPr>
          <w:rFonts w:ascii="AB BLine" w:hAnsi="AB BLine" w:cs="Times New Roman"/>
        </w:rPr>
      </w:pPr>
      <w:r w:rsidRPr="008658FD">
        <w:rPr>
          <w:rFonts w:ascii="AB BLine" w:hAnsi="AB BLine" w:cs="Arial"/>
        </w:rPr>
        <w:t>Les équipes de recherche sont associées à l’organisation des conseils de suivi individuels des doctorants</w:t>
      </w:r>
      <w:r>
        <w:rPr>
          <w:rFonts w:ascii="AB BLine" w:hAnsi="AB BLine" w:cs="Arial"/>
        </w:rPr>
        <w:t>.</w:t>
      </w:r>
    </w:p>
    <w:p w14:paraId="225A5AD1" w14:textId="77777777" w:rsidR="008658FD" w:rsidRPr="008015BE" w:rsidRDefault="008658FD" w:rsidP="006032B0">
      <w:pPr>
        <w:spacing w:after="0"/>
        <w:rPr>
          <w:rFonts w:ascii="AB BLine" w:hAnsi="AB BLine" w:cs="Times New Roman"/>
        </w:rPr>
      </w:pPr>
    </w:p>
    <w:p w14:paraId="34D9BC36" w14:textId="77777777" w:rsidR="00624F24" w:rsidRPr="008015BE" w:rsidRDefault="00624F24" w:rsidP="00901610">
      <w:pPr>
        <w:jc w:val="both"/>
        <w:rPr>
          <w:rFonts w:ascii="AB BLine" w:hAnsi="AB BLine" w:cs="Times New Roman"/>
        </w:rPr>
      </w:pPr>
    </w:p>
    <w:p w14:paraId="201629FA" w14:textId="77777777" w:rsidR="00624F24" w:rsidRPr="008015BE" w:rsidRDefault="00624F24" w:rsidP="00901610">
      <w:pPr>
        <w:pStyle w:val="Paragraphedeliste"/>
        <w:numPr>
          <w:ilvl w:val="0"/>
          <w:numId w:val="8"/>
        </w:numPr>
        <w:jc w:val="both"/>
        <w:rPr>
          <w:rFonts w:ascii="AB BLine" w:hAnsi="AB BLine"/>
          <w:b/>
          <w:sz w:val="22"/>
          <w:szCs w:val="22"/>
        </w:rPr>
      </w:pPr>
      <w:r w:rsidRPr="008015BE">
        <w:rPr>
          <w:rFonts w:ascii="AB BLine" w:hAnsi="AB BLine"/>
          <w:b/>
          <w:sz w:val="22"/>
          <w:szCs w:val="22"/>
        </w:rPr>
        <w:t>RÉUNIONS DU COMITÉ – DEROULEMENT</w:t>
      </w:r>
    </w:p>
    <w:p w14:paraId="0D5524CE" w14:textId="77777777" w:rsidR="00CD6D6A" w:rsidRPr="008015BE" w:rsidRDefault="00CD6D6A" w:rsidP="00901610">
      <w:pPr>
        <w:pStyle w:val="Paragraphedeliste"/>
        <w:jc w:val="both"/>
        <w:rPr>
          <w:rFonts w:ascii="AB BLine" w:hAnsi="AB BLine"/>
          <w:b/>
          <w:sz w:val="22"/>
          <w:szCs w:val="22"/>
        </w:rPr>
      </w:pPr>
    </w:p>
    <w:p w14:paraId="1671A32B" w14:textId="77777777" w:rsidR="00CD6D6A" w:rsidRPr="006E7795" w:rsidRDefault="00CD6D6A" w:rsidP="00901610">
      <w:pPr>
        <w:jc w:val="both"/>
        <w:rPr>
          <w:rFonts w:ascii="AB BLine" w:hAnsi="AB BLine" w:cs="Times New Roman"/>
        </w:rPr>
      </w:pPr>
      <w:r w:rsidRPr="006E7795">
        <w:rPr>
          <w:rFonts w:ascii="AB BLine" w:hAnsi="AB BLine" w:cs="Times New Roman"/>
        </w:rPr>
        <w:t xml:space="preserve">Le doctorant ou la doctorante rédige et transmet au comité de suivi individuel </w:t>
      </w:r>
      <w:r w:rsidRPr="006E7795">
        <w:rPr>
          <w:rFonts w:ascii="AB BLine" w:hAnsi="AB BLine" w:cs="Times New Roman"/>
          <w:b/>
        </w:rPr>
        <w:t>une synthèse écrite de tout ou partie de ses travaux</w:t>
      </w:r>
      <w:r w:rsidRPr="006E7795">
        <w:rPr>
          <w:rFonts w:ascii="AB BLine" w:hAnsi="AB BLine" w:cs="Times New Roman"/>
        </w:rPr>
        <w:t xml:space="preserve"> et du contexte scientifique avant chaque réunion avec</w:t>
      </w:r>
      <w:r w:rsidR="00263CF0" w:rsidRPr="006E7795">
        <w:rPr>
          <w:rFonts w:ascii="AB BLine" w:hAnsi="AB BLine" w:cs="Times New Roman"/>
        </w:rPr>
        <w:t xml:space="preserve"> le comité de suivi individuel.</w:t>
      </w:r>
    </w:p>
    <w:p w14:paraId="208D622B" w14:textId="77777777" w:rsidR="00EC2E67" w:rsidRPr="008015BE" w:rsidRDefault="00CD6D6A" w:rsidP="00901610">
      <w:pPr>
        <w:jc w:val="both"/>
        <w:rPr>
          <w:rFonts w:ascii="AB BLine" w:hAnsi="AB BLine" w:cs="Times New Roman"/>
        </w:rPr>
      </w:pPr>
      <w:r w:rsidRPr="006E7795">
        <w:rPr>
          <w:rFonts w:ascii="AB BLine" w:hAnsi="AB BLine" w:cs="Times New Roman"/>
        </w:rPr>
        <w:t xml:space="preserve">Le doctorant ou la doctorante fournit aux membres du comité son </w:t>
      </w:r>
      <w:r w:rsidRPr="006E7795">
        <w:rPr>
          <w:rFonts w:ascii="AB BLine" w:hAnsi="AB BLine" w:cs="Times New Roman"/>
          <w:b/>
        </w:rPr>
        <w:t>portfolio</w:t>
      </w:r>
      <w:r w:rsidRPr="006E7795">
        <w:rPr>
          <w:rFonts w:ascii="AB BLine" w:hAnsi="AB BLine" w:cs="Times New Roman"/>
        </w:rPr>
        <w:t xml:space="preserve"> </w:t>
      </w:r>
      <w:r w:rsidR="00263CF0" w:rsidRPr="006E7795">
        <w:rPr>
          <w:rFonts w:ascii="AB BLine" w:hAnsi="AB BLine" w:cs="Times New Roman"/>
        </w:rPr>
        <w:t>actualisé</w:t>
      </w:r>
      <w:r w:rsidRPr="006E7795">
        <w:rPr>
          <w:rFonts w:ascii="AB BLine" w:hAnsi="AB BLine" w:cs="Times New Roman"/>
        </w:rPr>
        <w:t>.</w:t>
      </w:r>
    </w:p>
    <w:p w14:paraId="6AFBD247" w14:textId="77777777" w:rsidR="00263CF0" w:rsidRPr="008015BE" w:rsidRDefault="00263CF0" w:rsidP="00901610">
      <w:pPr>
        <w:jc w:val="both"/>
        <w:rPr>
          <w:rFonts w:ascii="AB BLine" w:hAnsi="AB BLine" w:cs="Times New Roman"/>
        </w:rPr>
      </w:pPr>
      <w:r w:rsidRPr="008015BE">
        <w:rPr>
          <w:rFonts w:ascii="AB BLine" w:hAnsi="AB BLine" w:cs="Times New Roman"/>
        </w:rPr>
        <w:t xml:space="preserve">Les entretiens sont organisés sous la forme de trois étapes distinctes : </w:t>
      </w:r>
    </w:p>
    <w:p w14:paraId="59BED2A5" w14:textId="77777777" w:rsidR="00263CF0" w:rsidRPr="008015BE" w:rsidRDefault="00263CF0" w:rsidP="00901610">
      <w:pPr>
        <w:pStyle w:val="Paragraphedeliste"/>
        <w:numPr>
          <w:ilvl w:val="0"/>
          <w:numId w:val="10"/>
        </w:numPr>
        <w:jc w:val="both"/>
        <w:rPr>
          <w:rFonts w:ascii="AB BLine" w:hAnsi="AB BLine"/>
          <w:sz w:val="22"/>
          <w:szCs w:val="22"/>
        </w:rPr>
      </w:pPr>
      <w:r w:rsidRPr="008015BE">
        <w:rPr>
          <w:rFonts w:ascii="AB BLine" w:hAnsi="AB BLine"/>
          <w:sz w:val="22"/>
          <w:szCs w:val="22"/>
        </w:rPr>
        <w:t xml:space="preserve">présentation de l’avancement des travaux et discussions, </w:t>
      </w:r>
    </w:p>
    <w:p w14:paraId="08A3F0AB" w14:textId="77777777" w:rsidR="00263CF0" w:rsidRPr="008015BE" w:rsidRDefault="00263CF0" w:rsidP="00901610">
      <w:pPr>
        <w:pStyle w:val="Paragraphedeliste"/>
        <w:numPr>
          <w:ilvl w:val="0"/>
          <w:numId w:val="10"/>
        </w:numPr>
        <w:jc w:val="both"/>
        <w:rPr>
          <w:rFonts w:ascii="AB BLine" w:hAnsi="AB BLine"/>
          <w:sz w:val="22"/>
          <w:szCs w:val="22"/>
        </w:rPr>
      </w:pPr>
      <w:r w:rsidRPr="008015BE">
        <w:rPr>
          <w:rFonts w:ascii="AB BLine" w:hAnsi="AB BLine"/>
          <w:sz w:val="22"/>
          <w:szCs w:val="22"/>
        </w:rPr>
        <w:t xml:space="preserve">entretien avec le doctorant sans la direction de thèse, </w:t>
      </w:r>
    </w:p>
    <w:p w14:paraId="145472BE" w14:textId="77777777" w:rsidR="00263CF0" w:rsidRPr="008015BE" w:rsidRDefault="00263CF0" w:rsidP="00901610">
      <w:pPr>
        <w:pStyle w:val="Paragraphedeliste"/>
        <w:numPr>
          <w:ilvl w:val="0"/>
          <w:numId w:val="10"/>
        </w:numPr>
        <w:jc w:val="both"/>
        <w:rPr>
          <w:rFonts w:ascii="AB BLine" w:hAnsi="AB BLine"/>
          <w:sz w:val="22"/>
          <w:szCs w:val="22"/>
        </w:rPr>
      </w:pPr>
      <w:r w:rsidRPr="008015BE">
        <w:rPr>
          <w:rFonts w:ascii="AB BLine" w:hAnsi="AB BLine"/>
          <w:sz w:val="22"/>
          <w:szCs w:val="22"/>
        </w:rPr>
        <w:t>entretien avec la directi</w:t>
      </w:r>
      <w:r w:rsidR="006F5CFE">
        <w:rPr>
          <w:rFonts w:ascii="AB BLine" w:hAnsi="AB BLine"/>
          <w:sz w:val="22"/>
          <w:szCs w:val="22"/>
        </w:rPr>
        <w:t>on de thèse sans le doctorant.</w:t>
      </w:r>
    </w:p>
    <w:p w14:paraId="06C2935B" w14:textId="77777777" w:rsidR="00263CF0" w:rsidRPr="008015BE" w:rsidRDefault="00263CF0" w:rsidP="00901610">
      <w:pPr>
        <w:pStyle w:val="Paragraphedeliste"/>
        <w:jc w:val="both"/>
        <w:rPr>
          <w:rFonts w:ascii="AB BLine" w:hAnsi="AB BLine"/>
          <w:sz w:val="22"/>
          <w:szCs w:val="22"/>
        </w:rPr>
      </w:pPr>
    </w:p>
    <w:p w14:paraId="06B9BFF8" w14:textId="77777777" w:rsidR="007E2CB0" w:rsidRDefault="007E2CB0" w:rsidP="00901610">
      <w:pPr>
        <w:jc w:val="both"/>
        <w:rPr>
          <w:rFonts w:ascii="AB BLine" w:hAnsi="AB BLine" w:cs="Times New Roman"/>
        </w:rPr>
      </w:pPr>
      <w:r>
        <w:rPr>
          <w:rFonts w:ascii="AB BLine" w:hAnsi="AB BLine" w:cs="Times New Roman"/>
        </w:rPr>
        <w:t>L</w:t>
      </w:r>
      <w:r w:rsidRPr="007E2CB0">
        <w:rPr>
          <w:rFonts w:ascii="AB BLine" w:hAnsi="AB BLine" w:cs="Times New Roman"/>
        </w:rPr>
        <w:t>e doctorant ou la doctorante est à l’initiative de l’organisation de ces entretiens annuels.</w:t>
      </w:r>
    </w:p>
    <w:p w14:paraId="74352DCF" w14:textId="2D5DE8D3" w:rsidR="007E2CB0" w:rsidRPr="007E2CB0" w:rsidRDefault="007175C5" w:rsidP="00901610">
      <w:pPr>
        <w:jc w:val="both"/>
        <w:rPr>
          <w:rFonts w:ascii="AB BLine" w:hAnsi="AB BLine" w:cs="Times New Roman"/>
        </w:rPr>
      </w:pPr>
      <w:r w:rsidRPr="007E2CB0">
        <w:rPr>
          <w:rFonts w:ascii="AB BLine" w:hAnsi="AB BLine" w:cs="Times New Roman"/>
        </w:rPr>
        <w:t>Le principe général de l’organisation de ces entretiens est qu’ils soient effectués de manière consécutive. À titre exceptionnel, l</w:t>
      </w:r>
      <w:r w:rsidR="00263CF0" w:rsidRPr="007E2CB0">
        <w:rPr>
          <w:rFonts w:ascii="AB BLine" w:hAnsi="AB BLine" w:cs="Times New Roman"/>
        </w:rPr>
        <w:t xml:space="preserve">es trois étapes d’un comité de suivi individuel peuvent se ternir à des moments ou jours différents. </w:t>
      </w:r>
    </w:p>
    <w:p w14:paraId="7FABD7F6" w14:textId="77777777" w:rsidR="00263CF0" w:rsidRPr="008015BE" w:rsidRDefault="00263CF0" w:rsidP="00901610">
      <w:pPr>
        <w:jc w:val="both"/>
        <w:rPr>
          <w:rFonts w:ascii="AB BLine" w:hAnsi="AB BLine" w:cs="Times New Roman"/>
        </w:rPr>
      </w:pPr>
      <w:r w:rsidRPr="00791CAA">
        <w:rPr>
          <w:rFonts w:ascii="AB BLine" w:hAnsi="AB BLine" w:cs="Times New Roman"/>
        </w:rPr>
        <w:t>Sauf consignes contraires de l’école doctorale, la présentation au comité de suivi des travaux scientifiques réalisés par le doctorant ou la doctorante et les questions scientifiques sur ces travaux peuvent être menées dans un cadre public (journées d’école doctorale, séminaire de laboratoire…).</w:t>
      </w:r>
    </w:p>
    <w:p w14:paraId="7E8903A8" w14:textId="2645E156" w:rsidR="00263CF0" w:rsidRDefault="00263CF0" w:rsidP="00901610">
      <w:pPr>
        <w:jc w:val="both"/>
        <w:rPr>
          <w:rFonts w:ascii="AB BLine" w:hAnsi="AB BLine" w:cs="Times New Roman"/>
        </w:rPr>
      </w:pPr>
      <w:r w:rsidRPr="008015BE">
        <w:rPr>
          <w:rFonts w:ascii="AB BLine" w:hAnsi="AB BLine" w:cs="Times New Roman"/>
        </w:rPr>
        <w:t>Les entretiens du comité avec le doctorant sans la direction de thèse et avec la direction de thèse sans le doctorant, se tiennent à huis-clos. Chacun doit pouvoir s’exprimer très librement lors des entretiens. Chacun est tenu à la discrétion sur ce qui aura été échangé au cours de l’entretien et à la bienveillance.</w:t>
      </w:r>
    </w:p>
    <w:p w14:paraId="61E25C2F" w14:textId="43F75CE7" w:rsidR="008658FD" w:rsidRDefault="008658FD" w:rsidP="00901610">
      <w:pPr>
        <w:jc w:val="both"/>
        <w:rPr>
          <w:rFonts w:ascii="AB BLine" w:hAnsi="AB BLine" w:cs="Times New Roman"/>
        </w:rPr>
      </w:pPr>
    </w:p>
    <w:p w14:paraId="03B3DDFE" w14:textId="77777777" w:rsidR="008658FD" w:rsidRPr="008015BE" w:rsidRDefault="008658FD" w:rsidP="00901610">
      <w:pPr>
        <w:jc w:val="both"/>
        <w:rPr>
          <w:rFonts w:ascii="AB BLine" w:hAnsi="AB BLine" w:cs="Times New Roman"/>
        </w:rPr>
      </w:pPr>
    </w:p>
    <w:p w14:paraId="695E37A5" w14:textId="77777777" w:rsidR="00263CF0" w:rsidRPr="008015BE" w:rsidRDefault="00263CF0" w:rsidP="00901610">
      <w:pPr>
        <w:jc w:val="both"/>
        <w:rPr>
          <w:rFonts w:ascii="AB BLine" w:hAnsi="AB BLine" w:cs="Times New Roman"/>
        </w:rPr>
      </w:pPr>
    </w:p>
    <w:p w14:paraId="5E899945" w14:textId="77777777" w:rsidR="00263CF0" w:rsidRPr="008015BE" w:rsidRDefault="00263CF0" w:rsidP="00901610">
      <w:pPr>
        <w:pStyle w:val="Paragraphedeliste"/>
        <w:numPr>
          <w:ilvl w:val="0"/>
          <w:numId w:val="8"/>
        </w:numPr>
        <w:jc w:val="both"/>
        <w:rPr>
          <w:rFonts w:ascii="AB BLine" w:hAnsi="AB BLine"/>
          <w:b/>
          <w:sz w:val="22"/>
          <w:szCs w:val="22"/>
        </w:rPr>
      </w:pPr>
      <w:r w:rsidRPr="008015BE">
        <w:rPr>
          <w:rFonts w:ascii="AB BLine" w:hAnsi="AB BLine"/>
          <w:b/>
          <w:sz w:val="22"/>
          <w:szCs w:val="22"/>
        </w:rPr>
        <w:lastRenderedPageBreak/>
        <w:t>RÉUNIONS DU COMITÉ – ISSUE DE LA REUNION</w:t>
      </w:r>
    </w:p>
    <w:p w14:paraId="5FC9CE39" w14:textId="77777777" w:rsidR="00263CF0" w:rsidRPr="008015BE" w:rsidRDefault="00263CF0" w:rsidP="00901610">
      <w:pPr>
        <w:jc w:val="both"/>
        <w:rPr>
          <w:rFonts w:ascii="AB BLine" w:hAnsi="AB BLine" w:cs="Times New Roman"/>
        </w:rPr>
      </w:pPr>
    </w:p>
    <w:p w14:paraId="5BF93899" w14:textId="77777777" w:rsidR="00263CF0" w:rsidRPr="008015BE" w:rsidRDefault="00263CF0" w:rsidP="00901610">
      <w:pPr>
        <w:jc w:val="both"/>
        <w:rPr>
          <w:rFonts w:ascii="AB BLine" w:hAnsi="AB BLine" w:cs="Times New Roman"/>
        </w:rPr>
      </w:pPr>
      <w:r w:rsidRPr="008015BE">
        <w:rPr>
          <w:rFonts w:ascii="AB BLine" w:hAnsi="AB BLine" w:cs="Times New Roman"/>
        </w:rPr>
        <w:t>À l’issue de sa réunion, le comité de suivi individuel formule des recommandations et transmet un rapport de l'entretien au directeur de l'école doctorale* qui pourra, si nécessaire, demander des révisions ou des compléments. Une fois le rapport validé par l’école doctorale, celui- ci est conservé par l’école doctorale et est transmis au directeur ou à la directrice de thèse et au doctorant ou à la doctorante.</w:t>
      </w:r>
    </w:p>
    <w:p w14:paraId="02FD21E6" w14:textId="77777777" w:rsidR="00263CF0" w:rsidRPr="008015BE" w:rsidRDefault="00263CF0" w:rsidP="008015BE">
      <w:pPr>
        <w:pStyle w:val="Paragraphedeliste"/>
        <w:numPr>
          <w:ilvl w:val="0"/>
          <w:numId w:val="13"/>
        </w:numPr>
        <w:jc w:val="both"/>
        <w:rPr>
          <w:rFonts w:ascii="AB BLine" w:hAnsi="AB BLine"/>
          <w:sz w:val="22"/>
          <w:szCs w:val="22"/>
        </w:rPr>
      </w:pPr>
      <w:r w:rsidRPr="008015BE">
        <w:rPr>
          <w:rFonts w:ascii="AB BLine" w:hAnsi="AB BLine"/>
          <w:sz w:val="22"/>
          <w:szCs w:val="22"/>
        </w:rPr>
        <w:t xml:space="preserve">Le rapport </w:t>
      </w:r>
      <w:r w:rsidRPr="008015BE">
        <w:rPr>
          <w:rFonts w:ascii="AB BLine" w:hAnsi="AB BLine" w:cs="AB BLine"/>
          <w:sz w:val="22"/>
          <w:szCs w:val="22"/>
        </w:rPr>
        <w:t>é</w:t>
      </w:r>
      <w:r w:rsidRPr="008015BE">
        <w:rPr>
          <w:rFonts w:ascii="AB BLine" w:hAnsi="AB BLine"/>
          <w:sz w:val="22"/>
          <w:szCs w:val="22"/>
        </w:rPr>
        <w:t>value les conditions de sa formation et les avancées de sa recherche, il peut souligner les points forts et les points d’amélioration.</w:t>
      </w:r>
    </w:p>
    <w:p w14:paraId="440A1FA3" w14:textId="77777777" w:rsidR="00263CF0" w:rsidRPr="008015BE" w:rsidRDefault="00263CF0" w:rsidP="008015BE">
      <w:pPr>
        <w:pStyle w:val="Paragraphedeliste"/>
        <w:numPr>
          <w:ilvl w:val="0"/>
          <w:numId w:val="13"/>
        </w:numPr>
        <w:jc w:val="both"/>
        <w:rPr>
          <w:rFonts w:ascii="AB BLine" w:hAnsi="AB BLine"/>
          <w:sz w:val="22"/>
          <w:szCs w:val="22"/>
        </w:rPr>
      </w:pPr>
      <w:r w:rsidRPr="008015BE">
        <w:rPr>
          <w:rFonts w:ascii="AB BLine" w:hAnsi="AB BLine"/>
          <w:sz w:val="22"/>
          <w:szCs w:val="22"/>
        </w:rPr>
        <w:t>Il formule des recommandations et des conseils.</w:t>
      </w:r>
    </w:p>
    <w:p w14:paraId="536C9B10" w14:textId="77777777" w:rsidR="00263CF0" w:rsidRPr="008015BE" w:rsidRDefault="00263CF0" w:rsidP="008015BE">
      <w:pPr>
        <w:pStyle w:val="Paragraphedeliste"/>
        <w:numPr>
          <w:ilvl w:val="0"/>
          <w:numId w:val="13"/>
        </w:numPr>
        <w:jc w:val="both"/>
        <w:rPr>
          <w:rFonts w:ascii="AB BLine" w:hAnsi="AB BLine"/>
          <w:sz w:val="22"/>
          <w:szCs w:val="22"/>
        </w:rPr>
      </w:pPr>
      <w:r w:rsidRPr="008015BE">
        <w:rPr>
          <w:rFonts w:ascii="AB BLine" w:hAnsi="AB BLine"/>
          <w:sz w:val="22"/>
          <w:szCs w:val="22"/>
        </w:rPr>
        <w:t>Dans son rapport, le comit</w:t>
      </w:r>
      <w:r w:rsidRPr="008015BE">
        <w:rPr>
          <w:rFonts w:ascii="AB BLine" w:hAnsi="AB BLine" w:cs="AB BLine"/>
          <w:sz w:val="22"/>
          <w:szCs w:val="22"/>
        </w:rPr>
        <w:t>é</w:t>
      </w:r>
      <w:r w:rsidRPr="008015BE">
        <w:rPr>
          <w:rFonts w:ascii="AB BLine" w:hAnsi="AB BLine"/>
          <w:sz w:val="22"/>
          <w:szCs w:val="22"/>
        </w:rPr>
        <w:t xml:space="preserve"> de suivi donne un avis, sur la r</w:t>
      </w:r>
      <w:r w:rsidRPr="008015BE">
        <w:rPr>
          <w:rFonts w:ascii="AB BLine" w:hAnsi="AB BLine" w:cs="AB BLine"/>
          <w:sz w:val="22"/>
          <w:szCs w:val="22"/>
        </w:rPr>
        <w:t>é</w:t>
      </w:r>
      <w:r w:rsidRPr="008015BE">
        <w:rPr>
          <w:rFonts w:ascii="AB BLine" w:hAnsi="AB BLine"/>
          <w:sz w:val="22"/>
          <w:szCs w:val="22"/>
        </w:rPr>
        <w:t xml:space="preserve">inscription et, le cas </w:t>
      </w:r>
      <w:r w:rsidRPr="008015BE">
        <w:rPr>
          <w:rFonts w:ascii="AB BLine" w:hAnsi="AB BLine" w:cs="AB BLine"/>
          <w:sz w:val="22"/>
          <w:szCs w:val="22"/>
        </w:rPr>
        <w:t>é</w:t>
      </w:r>
      <w:r w:rsidRPr="008015BE">
        <w:rPr>
          <w:rFonts w:ascii="AB BLine" w:hAnsi="AB BLine"/>
          <w:sz w:val="22"/>
          <w:szCs w:val="22"/>
        </w:rPr>
        <w:t>chéant, sur la prolongation de la durée de la thèse.</w:t>
      </w:r>
    </w:p>
    <w:p w14:paraId="0885A668" w14:textId="77777777" w:rsidR="00263CF0" w:rsidRPr="008015BE" w:rsidRDefault="00263CF0" w:rsidP="008015BE">
      <w:pPr>
        <w:pStyle w:val="Paragraphedeliste"/>
        <w:numPr>
          <w:ilvl w:val="0"/>
          <w:numId w:val="13"/>
        </w:numPr>
        <w:jc w:val="both"/>
        <w:rPr>
          <w:rFonts w:ascii="AB BLine" w:hAnsi="AB BLine"/>
          <w:sz w:val="22"/>
          <w:szCs w:val="22"/>
        </w:rPr>
      </w:pPr>
      <w:r w:rsidRPr="008015BE">
        <w:rPr>
          <w:rFonts w:ascii="AB BLine" w:hAnsi="AB BLine"/>
          <w:sz w:val="22"/>
          <w:szCs w:val="22"/>
        </w:rPr>
        <w:t>En cas de difficult</w:t>
      </w:r>
      <w:r w:rsidRPr="008015BE">
        <w:rPr>
          <w:rFonts w:ascii="AB BLine" w:hAnsi="AB BLine" w:cs="AB BLine"/>
          <w:sz w:val="22"/>
          <w:szCs w:val="22"/>
        </w:rPr>
        <w:t>é</w:t>
      </w:r>
      <w:r w:rsidRPr="008015BE">
        <w:rPr>
          <w:rFonts w:ascii="AB BLine" w:hAnsi="AB BLine"/>
          <w:sz w:val="22"/>
          <w:szCs w:val="22"/>
        </w:rPr>
        <w:t>, le comit</w:t>
      </w:r>
      <w:r w:rsidRPr="008015BE">
        <w:rPr>
          <w:rFonts w:ascii="AB BLine" w:hAnsi="AB BLine" w:cs="AB BLine"/>
          <w:sz w:val="22"/>
          <w:szCs w:val="22"/>
        </w:rPr>
        <w:t>é</w:t>
      </w:r>
      <w:r w:rsidRPr="008015BE">
        <w:rPr>
          <w:rFonts w:ascii="AB BLine" w:hAnsi="AB BLine"/>
          <w:sz w:val="22"/>
          <w:szCs w:val="22"/>
        </w:rPr>
        <w:t xml:space="preserve"> de suivi individuel du doctorant alerte l</w:t>
      </w:r>
      <w:r w:rsidRPr="008015BE">
        <w:rPr>
          <w:rFonts w:ascii="AB BLine" w:hAnsi="AB BLine" w:cs="AB BLine"/>
          <w:sz w:val="22"/>
          <w:szCs w:val="22"/>
        </w:rPr>
        <w:t>’é</w:t>
      </w:r>
      <w:r w:rsidRPr="008015BE">
        <w:rPr>
          <w:rFonts w:ascii="AB BLine" w:hAnsi="AB BLine"/>
          <w:sz w:val="22"/>
          <w:szCs w:val="22"/>
        </w:rPr>
        <w:t>cole doctorale, qui prend toute mesure n</w:t>
      </w:r>
      <w:r w:rsidRPr="008015BE">
        <w:rPr>
          <w:rFonts w:ascii="AB BLine" w:hAnsi="AB BLine" w:cs="AB BLine"/>
          <w:sz w:val="22"/>
          <w:szCs w:val="22"/>
        </w:rPr>
        <w:t>é</w:t>
      </w:r>
      <w:r w:rsidRPr="008015BE">
        <w:rPr>
          <w:rFonts w:ascii="AB BLine" w:hAnsi="AB BLine"/>
          <w:sz w:val="22"/>
          <w:szCs w:val="22"/>
        </w:rPr>
        <w:t>cessaire relative à la situation du doctorant et au déroulement de son doctorat.</w:t>
      </w:r>
    </w:p>
    <w:p w14:paraId="0A4DA559" w14:textId="77777777" w:rsidR="00703467" w:rsidRPr="008015BE" w:rsidRDefault="00703467" w:rsidP="00901610">
      <w:pPr>
        <w:tabs>
          <w:tab w:val="left" w:pos="284"/>
        </w:tabs>
        <w:jc w:val="both"/>
        <w:rPr>
          <w:rFonts w:ascii="AB BLine" w:hAnsi="AB BLine" w:cs="Times New Roman"/>
        </w:rPr>
      </w:pPr>
    </w:p>
    <w:p w14:paraId="555FCD23" w14:textId="77777777" w:rsidR="00EC2E67" w:rsidRPr="008015BE" w:rsidRDefault="00EC2E67" w:rsidP="00901610">
      <w:pPr>
        <w:tabs>
          <w:tab w:val="left" w:pos="284"/>
        </w:tabs>
        <w:jc w:val="both"/>
        <w:rPr>
          <w:rFonts w:ascii="AB BLine" w:hAnsi="AB BLine" w:cs="Times New Roman"/>
        </w:rPr>
      </w:pPr>
      <w:r w:rsidRPr="006032B0">
        <w:rPr>
          <w:rFonts w:ascii="AB BLine" w:hAnsi="AB BLine" w:cs="Times New Roman"/>
          <w:b/>
          <w:u w:val="single"/>
        </w:rPr>
        <w:t>La durée</w:t>
      </w:r>
      <w:r w:rsidRPr="008015BE">
        <w:rPr>
          <w:rFonts w:ascii="AB BLine" w:hAnsi="AB BLine" w:cs="Times New Roman"/>
        </w:rPr>
        <w:t xml:space="preserve"> : </w:t>
      </w:r>
    </w:p>
    <w:p w14:paraId="574DA602" w14:textId="7EF91FCC" w:rsidR="00EC2E67" w:rsidRPr="008015BE" w:rsidRDefault="00EC2E67" w:rsidP="00901610">
      <w:pPr>
        <w:tabs>
          <w:tab w:val="left" w:pos="284"/>
        </w:tabs>
        <w:spacing w:after="0"/>
        <w:jc w:val="both"/>
        <w:rPr>
          <w:rFonts w:ascii="AB BLine" w:hAnsi="AB BLine" w:cs="Times New Roman"/>
        </w:rPr>
      </w:pPr>
      <w:r w:rsidRPr="008015BE">
        <w:rPr>
          <w:rFonts w:ascii="AB BLine" w:hAnsi="AB BLine" w:cs="Times New Roman"/>
        </w:rPr>
        <w:t>Une durée d</w:t>
      </w:r>
      <w:r w:rsidR="00791CAA">
        <w:rPr>
          <w:rFonts w:ascii="AB BLine" w:hAnsi="AB BLine" w:cs="Times New Roman"/>
        </w:rPr>
        <w:t>’une vingtaine de</w:t>
      </w:r>
      <w:r w:rsidRPr="008015BE">
        <w:rPr>
          <w:rFonts w:ascii="AB BLine" w:hAnsi="AB BLine" w:cs="Times New Roman"/>
        </w:rPr>
        <w:t xml:space="preserve"> minutes est recommandée pour la présentation des travaux, sans compter le temps consacré à la discussion scientifique.</w:t>
      </w:r>
    </w:p>
    <w:p w14:paraId="58E682F3" w14:textId="77777777" w:rsidR="00EC2E67" w:rsidRPr="008015BE" w:rsidRDefault="00EC2E67" w:rsidP="00901610">
      <w:pPr>
        <w:tabs>
          <w:tab w:val="left" w:pos="284"/>
        </w:tabs>
        <w:spacing w:after="0"/>
        <w:jc w:val="both"/>
        <w:rPr>
          <w:rFonts w:ascii="AB BLine" w:hAnsi="AB BLine" w:cs="Times New Roman"/>
        </w:rPr>
      </w:pPr>
      <w:r w:rsidRPr="008015BE">
        <w:rPr>
          <w:rFonts w:ascii="AB BLine" w:hAnsi="AB BLine" w:cs="Times New Roman"/>
        </w:rPr>
        <w:t>Le temps consacré aux entretiens privés avec le doctorant ou la doctorante, d’une part, et avec le directeur ou la directrice de thèse, d’autre part, doit également être suffisant pour aborder l’ensemble des autres aspects. Une durée minimale de 15 minutes est recommandée pour pouvoir aborder l’ensemble des questions, la durée minimale pouvant varier selon les écoles doctorales.</w:t>
      </w:r>
    </w:p>
    <w:p w14:paraId="1E3A9785" w14:textId="3645D47D" w:rsidR="00EC2E67" w:rsidRPr="008015BE" w:rsidRDefault="00EC2E67" w:rsidP="00901610">
      <w:pPr>
        <w:tabs>
          <w:tab w:val="left" w:pos="284"/>
        </w:tabs>
        <w:spacing w:after="0"/>
        <w:jc w:val="both"/>
        <w:rPr>
          <w:rFonts w:ascii="AB BLine" w:hAnsi="AB BLine" w:cs="Times New Roman"/>
        </w:rPr>
      </w:pPr>
      <w:r w:rsidRPr="008015BE">
        <w:rPr>
          <w:rFonts w:ascii="AB BLine" w:hAnsi="AB BLine" w:cs="Times New Roman"/>
        </w:rPr>
        <w:t>Ensemble, les trois étapes du comité de suivi pourront occuper une durée d’environ une heure.</w:t>
      </w:r>
    </w:p>
    <w:p w14:paraId="48D38ABB" w14:textId="77777777" w:rsidR="009017EE" w:rsidRPr="008015BE" w:rsidRDefault="009017EE" w:rsidP="00901610">
      <w:pPr>
        <w:tabs>
          <w:tab w:val="left" w:pos="284"/>
        </w:tabs>
        <w:spacing w:after="0"/>
        <w:jc w:val="both"/>
        <w:rPr>
          <w:rFonts w:ascii="AB BLine" w:hAnsi="AB BLine" w:cs="Times New Roman"/>
        </w:rPr>
      </w:pPr>
    </w:p>
    <w:p w14:paraId="767DF15C" w14:textId="3B7D5840" w:rsidR="00EC2E67" w:rsidRPr="006032B0" w:rsidRDefault="00EC2E67" w:rsidP="00901610">
      <w:pPr>
        <w:tabs>
          <w:tab w:val="left" w:pos="284"/>
        </w:tabs>
        <w:jc w:val="both"/>
        <w:rPr>
          <w:rFonts w:ascii="AB BLine" w:hAnsi="AB BLine" w:cs="Times New Roman"/>
          <w:b/>
          <w:u w:val="single"/>
        </w:rPr>
      </w:pPr>
      <w:r w:rsidRPr="006032B0">
        <w:rPr>
          <w:rFonts w:ascii="AB BLine" w:hAnsi="AB BLine" w:cs="Times New Roman"/>
          <w:b/>
          <w:u w:val="single"/>
        </w:rPr>
        <w:t>Visio</w:t>
      </w:r>
      <w:r w:rsidR="006032B0">
        <w:rPr>
          <w:rFonts w:ascii="AB BLine" w:hAnsi="AB BLine" w:cs="Times New Roman"/>
          <w:b/>
          <w:u w:val="single"/>
        </w:rPr>
        <w:t> :</w:t>
      </w:r>
    </w:p>
    <w:p w14:paraId="58A156EC" w14:textId="77777777" w:rsidR="009017EE" w:rsidRPr="008015BE" w:rsidRDefault="00EC2E67" w:rsidP="00901610">
      <w:pPr>
        <w:tabs>
          <w:tab w:val="left" w:pos="284"/>
        </w:tabs>
        <w:spacing w:after="0"/>
        <w:jc w:val="both"/>
        <w:rPr>
          <w:rFonts w:ascii="AB BLine" w:hAnsi="AB BLine" w:cs="Times New Roman"/>
        </w:rPr>
      </w:pPr>
      <w:r w:rsidRPr="008015BE">
        <w:rPr>
          <w:rFonts w:ascii="AB BLine" w:hAnsi="AB BLine" w:cs="Times New Roman"/>
        </w:rPr>
        <w:t>Le comité de suivi peut bien entendu être organisé en visioconférence. Mais il faut que les conditions utilisées ne s’opposent pas à une prise de parole libre et aux échanges humains qui la facilitent. Les entretiens ne sont pas enregistrés.</w:t>
      </w:r>
    </w:p>
    <w:p w14:paraId="4090895B" w14:textId="77777777" w:rsidR="009017EE" w:rsidRPr="008015BE" w:rsidRDefault="009017EE" w:rsidP="00901610">
      <w:pPr>
        <w:tabs>
          <w:tab w:val="left" w:pos="284"/>
        </w:tabs>
        <w:jc w:val="both"/>
        <w:rPr>
          <w:rFonts w:ascii="AB BLine" w:hAnsi="AB BLine" w:cs="Times New Roman"/>
        </w:rPr>
      </w:pPr>
    </w:p>
    <w:p w14:paraId="03F237F0" w14:textId="664EEC04" w:rsidR="009017EE" w:rsidRPr="006032B0" w:rsidRDefault="009017EE" w:rsidP="00901610">
      <w:pPr>
        <w:tabs>
          <w:tab w:val="left" w:pos="284"/>
        </w:tabs>
        <w:jc w:val="both"/>
        <w:rPr>
          <w:rFonts w:ascii="AB BLine" w:hAnsi="AB BLine" w:cs="Times New Roman"/>
          <w:b/>
          <w:u w:val="single"/>
        </w:rPr>
      </w:pPr>
      <w:r w:rsidRPr="006032B0">
        <w:rPr>
          <w:rFonts w:ascii="AB BLine" w:hAnsi="AB BLine" w:cs="Times New Roman"/>
          <w:b/>
          <w:u w:val="single"/>
        </w:rPr>
        <w:t xml:space="preserve">Modification </w:t>
      </w:r>
      <w:r w:rsidR="00791CAA" w:rsidRPr="006032B0">
        <w:rPr>
          <w:rFonts w:ascii="AB BLine" w:hAnsi="AB BLine" w:cs="Times New Roman"/>
          <w:b/>
          <w:u w:val="single"/>
        </w:rPr>
        <w:t xml:space="preserve">de la </w:t>
      </w:r>
      <w:r w:rsidRPr="006032B0">
        <w:rPr>
          <w:rFonts w:ascii="AB BLine" w:hAnsi="AB BLine" w:cs="Times New Roman"/>
          <w:b/>
          <w:u w:val="single"/>
        </w:rPr>
        <w:t>composition comité</w:t>
      </w:r>
      <w:r w:rsidR="006032B0">
        <w:rPr>
          <w:rFonts w:ascii="AB BLine" w:hAnsi="AB BLine" w:cs="Times New Roman"/>
          <w:b/>
          <w:u w:val="single"/>
        </w:rPr>
        <w:t> :</w:t>
      </w:r>
    </w:p>
    <w:p w14:paraId="7E58976C" w14:textId="32C539C1" w:rsidR="009017EE" w:rsidRDefault="009017EE" w:rsidP="00901610">
      <w:pPr>
        <w:tabs>
          <w:tab w:val="left" w:pos="284"/>
        </w:tabs>
        <w:jc w:val="both"/>
        <w:rPr>
          <w:rFonts w:ascii="AB BLine" w:hAnsi="AB BLine" w:cs="Times New Roman"/>
        </w:rPr>
      </w:pPr>
      <w:r w:rsidRPr="008015BE">
        <w:rPr>
          <w:rFonts w:ascii="AB BLine" w:hAnsi="AB BLine" w:cs="Times New Roman"/>
        </w:rPr>
        <w:t>Il peut être nécessaire de faire évoluer la composition du comité de suivi, si, par exemple, pendant la préparation de la thèse, la situation d’un des membres du CSI évolue et ne lui permet plus de respecter ses engagements (suite à une mutation, l’engagement dans la préparation d’une HDR avec le directeur de thèse comme rapporteur de l’HDR …) ou bien, du fait d’un manque de disponibilité pour les réunions annuelles.</w:t>
      </w:r>
    </w:p>
    <w:p w14:paraId="2763242A" w14:textId="2BC3BAA5" w:rsidR="004A31AF" w:rsidRPr="006032B0" w:rsidRDefault="004A31AF" w:rsidP="004A31AF">
      <w:pPr>
        <w:spacing w:after="0"/>
        <w:jc w:val="both"/>
        <w:rPr>
          <w:rFonts w:ascii="AB BLine" w:hAnsi="AB BLine" w:cs="Times New Roman"/>
          <w:b/>
          <w:lang w:val="x-none"/>
        </w:rPr>
      </w:pPr>
      <w:r w:rsidRPr="006032B0">
        <w:rPr>
          <w:rFonts w:ascii="AB BLine" w:hAnsi="AB BLine" w:cs="Times New Roman"/>
          <w:b/>
        </w:rPr>
        <w:t xml:space="preserve">Toute modification de la composition du comité doit </w:t>
      </w:r>
      <w:r w:rsidRPr="006032B0">
        <w:rPr>
          <w:rFonts w:ascii="AB BLine" w:hAnsi="AB BLine" w:cs="Times New Roman"/>
          <w:b/>
          <w:lang w:val="x-none"/>
        </w:rPr>
        <w:t>être signalée à l’ED avant le 1</w:t>
      </w:r>
      <w:r w:rsidR="00735613">
        <w:rPr>
          <w:rFonts w:ascii="AB BLine" w:hAnsi="AB BLine" w:cs="Times New Roman"/>
          <w:b/>
        </w:rPr>
        <w:t>5</w:t>
      </w:r>
      <w:r w:rsidRPr="006032B0">
        <w:rPr>
          <w:rFonts w:ascii="AB BLine" w:hAnsi="AB BLine" w:cs="Times New Roman"/>
          <w:b/>
          <w:lang w:val="x-none"/>
        </w:rPr>
        <w:t xml:space="preserve"> mars.</w:t>
      </w:r>
    </w:p>
    <w:p w14:paraId="53455F3A" w14:textId="77777777" w:rsidR="004A31AF" w:rsidRPr="004A31AF" w:rsidRDefault="004A31AF" w:rsidP="00901610">
      <w:pPr>
        <w:tabs>
          <w:tab w:val="left" w:pos="284"/>
        </w:tabs>
        <w:jc w:val="both"/>
        <w:rPr>
          <w:rFonts w:ascii="AB BLine" w:hAnsi="AB BLine" w:cs="Times New Roman"/>
          <w:lang w:val="x-none"/>
        </w:rPr>
      </w:pPr>
    </w:p>
    <w:sectPr w:rsidR="004A31AF" w:rsidRPr="004A31AF" w:rsidSect="009016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 BLine">
    <w:panose1 w:val="02000503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636"/>
    <w:multiLevelType w:val="hybridMultilevel"/>
    <w:tmpl w:val="624201A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F1414"/>
    <w:multiLevelType w:val="hybridMultilevel"/>
    <w:tmpl w:val="017E7A9A"/>
    <w:lvl w:ilvl="0" w:tplc="C71ABC0E">
      <w:start w:val="1"/>
      <w:numFmt w:val="decimal"/>
      <w:lvlText w:val="%1."/>
      <w:lvlJc w:val="left"/>
      <w:pPr>
        <w:ind w:left="471" w:hanging="358"/>
      </w:pPr>
      <w:rPr>
        <w:rFonts w:ascii="Segoe UI" w:eastAsia="Segoe UI" w:hAnsi="Segoe UI" w:cs="Segoe UI" w:hint="default"/>
        <w:b/>
        <w:bCs/>
        <w:spacing w:val="0"/>
        <w:w w:val="99"/>
        <w:sz w:val="28"/>
        <w:szCs w:val="28"/>
        <w:lang w:val="fr-FR" w:eastAsia="en-US" w:bidi="ar-SA"/>
      </w:rPr>
    </w:lvl>
    <w:lvl w:ilvl="1" w:tplc="1018AF40">
      <w:numFmt w:val="bullet"/>
      <w:lvlText w:val="•"/>
      <w:lvlJc w:val="left"/>
      <w:pPr>
        <w:ind w:left="1470" w:hanging="358"/>
      </w:pPr>
      <w:rPr>
        <w:rFonts w:hint="default"/>
        <w:lang w:val="fr-FR" w:eastAsia="en-US" w:bidi="ar-SA"/>
      </w:rPr>
    </w:lvl>
    <w:lvl w:ilvl="2" w:tplc="C5F035EC">
      <w:numFmt w:val="bullet"/>
      <w:lvlText w:val="•"/>
      <w:lvlJc w:val="left"/>
      <w:pPr>
        <w:ind w:left="2461" w:hanging="358"/>
      </w:pPr>
      <w:rPr>
        <w:rFonts w:hint="default"/>
        <w:lang w:val="fr-FR" w:eastAsia="en-US" w:bidi="ar-SA"/>
      </w:rPr>
    </w:lvl>
    <w:lvl w:ilvl="3" w:tplc="F5C89F68">
      <w:numFmt w:val="bullet"/>
      <w:lvlText w:val="•"/>
      <w:lvlJc w:val="left"/>
      <w:pPr>
        <w:ind w:left="3451" w:hanging="358"/>
      </w:pPr>
      <w:rPr>
        <w:rFonts w:hint="default"/>
        <w:lang w:val="fr-FR" w:eastAsia="en-US" w:bidi="ar-SA"/>
      </w:rPr>
    </w:lvl>
    <w:lvl w:ilvl="4" w:tplc="D810752C">
      <w:numFmt w:val="bullet"/>
      <w:lvlText w:val="•"/>
      <w:lvlJc w:val="left"/>
      <w:pPr>
        <w:ind w:left="4442" w:hanging="358"/>
      </w:pPr>
      <w:rPr>
        <w:rFonts w:hint="default"/>
        <w:lang w:val="fr-FR" w:eastAsia="en-US" w:bidi="ar-SA"/>
      </w:rPr>
    </w:lvl>
    <w:lvl w:ilvl="5" w:tplc="9DDA6144">
      <w:numFmt w:val="bullet"/>
      <w:lvlText w:val="•"/>
      <w:lvlJc w:val="left"/>
      <w:pPr>
        <w:ind w:left="5433" w:hanging="358"/>
      </w:pPr>
      <w:rPr>
        <w:rFonts w:hint="default"/>
        <w:lang w:val="fr-FR" w:eastAsia="en-US" w:bidi="ar-SA"/>
      </w:rPr>
    </w:lvl>
    <w:lvl w:ilvl="6" w:tplc="ECD09B62">
      <w:numFmt w:val="bullet"/>
      <w:lvlText w:val="•"/>
      <w:lvlJc w:val="left"/>
      <w:pPr>
        <w:ind w:left="6423" w:hanging="358"/>
      </w:pPr>
      <w:rPr>
        <w:rFonts w:hint="default"/>
        <w:lang w:val="fr-FR" w:eastAsia="en-US" w:bidi="ar-SA"/>
      </w:rPr>
    </w:lvl>
    <w:lvl w:ilvl="7" w:tplc="63621406">
      <w:numFmt w:val="bullet"/>
      <w:lvlText w:val="•"/>
      <w:lvlJc w:val="left"/>
      <w:pPr>
        <w:ind w:left="7414" w:hanging="358"/>
      </w:pPr>
      <w:rPr>
        <w:rFonts w:hint="default"/>
        <w:lang w:val="fr-FR" w:eastAsia="en-US" w:bidi="ar-SA"/>
      </w:rPr>
    </w:lvl>
    <w:lvl w:ilvl="8" w:tplc="8A30FE50">
      <w:numFmt w:val="bullet"/>
      <w:lvlText w:val="•"/>
      <w:lvlJc w:val="left"/>
      <w:pPr>
        <w:ind w:left="8405" w:hanging="358"/>
      </w:pPr>
      <w:rPr>
        <w:rFonts w:hint="default"/>
        <w:lang w:val="fr-FR" w:eastAsia="en-US" w:bidi="ar-SA"/>
      </w:rPr>
    </w:lvl>
  </w:abstractNum>
  <w:abstractNum w:abstractNumId="2" w15:restartNumberingAfterBreak="0">
    <w:nsid w:val="1B523F1E"/>
    <w:multiLevelType w:val="hybridMultilevel"/>
    <w:tmpl w:val="40BCC498"/>
    <w:lvl w:ilvl="0" w:tplc="B71C3392">
      <w:start w:val="1"/>
      <w:numFmt w:val="bullet"/>
      <w:lvlText w:val="•"/>
      <w:lvlJc w:val="left"/>
      <w:pPr>
        <w:tabs>
          <w:tab w:val="num" w:pos="720"/>
        </w:tabs>
        <w:ind w:left="720" w:hanging="360"/>
      </w:pPr>
      <w:rPr>
        <w:rFonts w:ascii="Times New Roman" w:hAnsi="Times New Roman" w:hint="default"/>
      </w:rPr>
    </w:lvl>
    <w:lvl w:ilvl="1" w:tplc="BBCE53C4" w:tentative="1">
      <w:start w:val="1"/>
      <w:numFmt w:val="bullet"/>
      <w:lvlText w:val="•"/>
      <w:lvlJc w:val="left"/>
      <w:pPr>
        <w:tabs>
          <w:tab w:val="num" w:pos="1440"/>
        </w:tabs>
        <w:ind w:left="1440" w:hanging="360"/>
      </w:pPr>
      <w:rPr>
        <w:rFonts w:ascii="Times New Roman" w:hAnsi="Times New Roman" w:hint="default"/>
      </w:rPr>
    </w:lvl>
    <w:lvl w:ilvl="2" w:tplc="1958C202" w:tentative="1">
      <w:start w:val="1"/>
      <w:numFmt w:val="bullet"/>
      <w:lvlText w:val="•"/>
      <w:lvlJc w:val="left"/>
      <w:pPr>
        <w:tabs>
          <w:tab w:val="num" w:pos="2160"/>
        </w:tabs>
        <w:ind w:left="2160" w:hanging="360"/>
      </w:pPr>
      <w:rPr>
        <w:rFonts w:ascii="Times New Roman" w:hAnsi="Times New Roman" w:hint="default"/>
      </w:rPr>
    </w:lvl>
    <w:lvl w:ilvl="3" w:tplc="41048C80" w:tentative="1">
      <w:start w:val="1"/>
      <w:numFmt w:val="bullet"/>
      <w:lvlText w:val="•"/>
      <w:lvlJc w:val="left"/>
      <w:pPr>
        <w:tabs>
          <w:tab w:val="num" w:pos="2880"/>
        </w:tabs>
        <w:ind w:left="2880" w:hanging="360"/>
      </w:pPr>
      <w:rPr>
        <w:rFonts w:ascii="Times New Roman" w:hAnsi="Times New Roman" w:hint="default"/>
      </w:rPr>
    </w:lvl>
    <w:lvl w:ilvl="4" w:tplc="863041DA" w:tentative="1">
      <w:start w:val="1"/>
      <w:numFmt w:val="bullet"/>
      <w:lvlText w:val="•"/>
      <w:lvlJc w:val="left"/>
      <w:pPr>
        <w:tabs>
          <w:tab w:val="num" w:pos="3600"/>
        </w:tabs>
        <w:ind w:left="3600" w:hanging="360"/>
      </w:pPr>
      <w:rPr>
        <w:rFonts w:ascii="Times New Roman" w:hAnsi="Times New Roman" w:hint="default"/>
      </w:rPr>
    </w:lvl>
    <w:lvl w:ilvl="5" w:tplc="9EF47260" w:tentative="1">
      <w:start w:val="1"/>
      <w:numFmt w:val="bullet"/>
      <w:lvlText w:val="•"/>
      <w:lvlJc w:val="left"/>
      <w:pPr>
        <w:tabs>
          <w:tab w:val="num" w:pos="4320"/>
        </w:tabs>
        <w:ind w:left="4320" w:hanging="360"/>
      </w:pPr>
      <w:rPr>
        <w:rFonts w:ascii="Times New Roman" w:hAnsi="Times New Roman" w:hint="default"/>
      </w:rPr>
    </w:lvl>
    <w:lvl w:ilvl="6" w:tplc="6D4C833E" w:tentative="1">
      <w:start w:val="1"/>
      <w:numFmt w:val="bullet"/>
      <w:lvlText w:val="•"/>
      <w:lvlJc w:val="left"/>
      <w:pPr>
        <w:tabs>
          <w:tab w:val="num" w:pos="5040"/>
        </w:tabs>
        <w:ind w:left="5040" w:hanging="360"/>
      </w:pPr>
      <w:rPr>
        <w:rFonts w:ascii="Times New Roman" w:hAnsi="Times New Roman" w:hint="default"/>
      </w:rPr>
    </w:lvl>
    <w:lvl w:ilvl="7" w:tplc="893C3BD2" w:tentative="1">
      <w:start w:val="1"/>
      <w:numFmt w:val="bullet"/>
      <w:lvlText w:val="•"/>
      <w:lvlJc w:val="left"/>
      <w:pPr>
        <w:tabs>
          <w:tab w:val="num" w:pos="5760"/>
        </w:tabs>
        <w:ind w:left="5760" w:hanging="360"/>
      </w:pPr>
      <w:rPr>
        <w:rFonts w:ascii="Times New Roman" w:hAnsi="Times New Roman" w:hint="default"/>
      </w:rPr>
    </w:lvl>
    <w:lvl w:ilvl="8" w:tplc="782EF1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7F533C"/>
    <w:multiLevelType w:val="hybridMultilevel"/>
    <w:tmpl w:val="D2000372"/>
    <w:lvl w:ilvl="0" w:tplc="A948CBDE">
      <w:start w:val="1"/>
      <w:numFmt w:val="bullet"/>
      <w:lvlText w:val="•"/>
      <w:lvlJc w:val="left"/>
      <w:pPr>
        <w:tabs>
          <w:tab w:val="num" w:pos="720"/>
        </w:tabs>
        <w:ind w:left="720" w:hanging="360"/>
      </w:pPr>
      <w:rPr>
        <w:rFonts w:ascii="Times New Roman" w:hAnsi="Times New Roman" w:hint="default"/>
      </w:rPr>
    </w:lvl>
    <w:lvl w:ilvl="1" w:tplc="B590E714" w:tentative="1">
      <w:start w:val="1"/>
      <w:numFmt w:val="bullet"/>
      <w:lvlText w:val="•"/>
      <w:lvlJc w:val="left"/>
      <w:pPr>
        <w:tabs>
          <w:tab w:val="num" w:pos="1440"/>
        </w:tabs>
        <w:ind w:left="1440" w:hanging="360"/>
      </w:pPr>
      <w:rPr>
        <w:rFonts w:ascii="Times New Roman" w:hAnsi="Times New Roman" w:hint="default"/>
      </w:rPr>
    </w:lvl>
    <w:lvl w:ilvl="2" w:tplc="A4DABAAE" w:tentative="1">
      <w:start w:val="1"/>
      <w:numFmt w:val="bullet"/>
      <w:lvlText w:val="•"/>
      <w:lvlJc w:val="left"/>
      <w:pPr>
        <w:tabs>
          <w:tab w:val="num" w:pos="2160"/>
        </w:tabs>
        <w:ind w:left="2160" w:hanging="360"/>
      </w:pPr>
      <w:rPr>
        <w:rFonts w:ascii="Times New Roman" w:hAnsi="Times New Roman" w:hint="default"/>
      </w:rPr>
    </w:lvl>
    <w:lvl w:ilvl="3" w:tplc="31842026" w:tentative="1">
      <w:start w:val="1"/>
      <w:numFmt w:val="bullet"/>
      <w:lvlText w:val="•"/>
      <w:lvlJc w:val="left"/>
      <w:pPr>
        <w:tabs>
          <w:tab w:val="num" w:pos="2880"/>
        </w:tabs>
        <w:ind w:left="2880" w:hanging="360"/>
      </w:pPr>
      <w:rPr>
        <w:rFonts w:ascii="Times New Roman" w:hAnsi="Times New Roman" w:hint="default"/>
      </w:rPr>
    </w:lvl>
    <w:lvl w:ilvl="4" w:tplc="BCEEA988" w:tentative="1">
      <w:start w:val="1"/>
      <w:numFmt w:val="bullet"/>
      <w:lvlText w:val="•"/>
      <w:lvlJc w:val="left"/>
      <w:pPr>
        <w:tabs>
          <w:tab w:val="num" w:pos="3600"/>
        </w:tabs>
        <w:ind w:left="3600" w:hanging="360"/>
      </w:pPr>
      <w:rPr>
        <w:rFonts w:ascii="Times New Roman" w:hAnsi="Times New Roman" w:hint="default"/>
      </w:rPr>
    </w:lvl>
    <w:lvl w:ilvl="5" w:tplc="3D705834" w:tentative="1">
      <w:start w:val="1"/>
      <w:numFmt w:val="bullet"/>
      <w:lvlText w:val="•"/>
      <w:lvlJc w:val="left"/>
      <w:pPr>
        <w:tabs>
          <w:tab w:val="num" w:pos="4320"/>
        </w:tabs>
        <w:ind w:left="4320" w:hanging="360"/>
      </w:pPr>
      <w:rPr>
        <w:rFonts w:ascii="Times New Roman" w:hAnsi="Times New Roman" w:hint="default"/>
      </w:rPr>
    </w:lvl>
    <w:lvl w:ilvl="6" w:tplc="3E2A1F6E" w:tentative="1">
      <w:start w:val="1"/>
      <w:numFmt w:val="bullet"/>
      <w:lvlText w:val="•"/>
      <w:lvlJc w:val="left"/>
      <w:pPr>
        <w:tabs>
          <w:tab w:val="num" w:pos="5040"/>
        </w:tabs>
        <w:ind w:left="5040" w:hanging="360"/>
      </w:pPr>
      <w:rPr>
        <w:rFonts w:ascii="Times New Roman" w:hAnsi="Times New Roman" w:hint="default"/>
      </w:rPr>
    </w:lvl>
    <w:lvl w:ilvl="7" w:tplc="40882DB4" w:tentative="1">
      <w:start w:val="1"/>
      <w:numFmt w:val="bullet"/>
      <w:lvlText w:val="•"/>
      <w:lvlJc w:val="left"/>
      <w:pPr>
        <w:tabs>
          <w:tab w:val="num" w:pos="5760"/>
        </w:tabs>
        <w:ind w:left="5760" w:hanging="360"/>
      </w:pPr>
      <w:rPr>
        <w:rFonts w:ascii="Times New Roman" w:hAnsi="Times New Roman" w:hint="default"/>
      </w:rPr>
    </w:lvl>
    <w:lvl w:ilvl="8" w:tplc="969C6C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E36BAB"/>
    <w:multiLevelType w:val="hybridMultilevel"/>
    <w:tmpl w:val="1B1442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DC0764"/>
    <w:multiLevelType w:val="hybridMultilevel"/>
    <w:tmpl w:val="BC189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2C3963"/>
    <w:multiLevelType w:val="hybridMultilevel"/>
    <w:tmpl w:val="B854F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DC0084"/>
    <w:multiLevelType w:val="hybridMultilevel"/>
    <w:tmpl w:val="4750279E"/>
    <w:lvl w:ilvl="0" w:tplc="48D6B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3E10DE"/>
    <w:multiLevelType w:val="hybridMultilevel"/>
    <w:tmpl w:val="16308730"/>
    <w:lvl w:ilvl="0" w:tplc="DB1C505A">
      <w:start w:val="1"/>
      <w:numFmt w:val="decimal"/>
      <w:lvlText w:val="%1."/>
      <w:lvlJc w:val="left"/>
      <w:pPr>
        <w:ind w:left="360"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9" w15:restartNumberingAfterBreak="0">
    <w:nsid w:val="52833312"/>
    <w:multiLevelType w:val="hybridMultilevel"/>
    <w:tmpl w:val="BC189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EF1A27"/>
    <w:multiLevelType w:val="hybridMultilevel"/>
    <w:tmpl w:val="F8C4007C"/>
    <w:lvl w:ilvl="0" w:tplc="E4705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D9F344F"/>
    <w:multiLevelType w:val="hybridMultilevel"/>
    <w:tmpl w:val="FEEAFBC0"/>
    <w:lvl w:ilvl="0" w:tplc="675467D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265EC7"/>
    <w:multiLevelType w:val="hybridMultilevel"/>
    <w:tmpl w:val="5CBAAA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0C21D70"/>
    <w:multiLevelType w:val="hybridMultilevel"/>
    <w:tmpl w:val="839A5238"/>
    <w:lvl w:ilvl="0" w:tplc="6C3CB1D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72428E"/>
    <w:multiLevelType w:val="hybridMultilevel"/>
    <w:tmpl w:val="BC189D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3"/>
  </w:num>
  <w:num w:numId="5">
    <w:abstractNumId w:val="2"/>
  </w:num>
  <w:num w:numId="6">
    <w:abstractNumId w:val="0"/>
  </w:num>
  <w:num w:numId="7">
    <w:abstractNumId w:val="12"/>
  </w:num>
  <w:num w:numId="8">
    <w:abstractNumId w:val="14"/>
  </w:num>
  <w:num w:numId="9">
    <w:abstractNumId w:val="5"/>
  </w:num>
  <w:num w:numId="10">
    <w:abstractNumId w:val="4"/>
  </w:num>
  <w:num w:numId="11">
    <w:abstractNumId w:val="9"/>
  </w:num>
  <w:num w:numId="12">
    <w:abstractNumId w:val="13"/>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67"/>
    <w:rsid w:val="00063C79"/>
    <w:rsid w:val="0015796E"/>
    <w:rsid w:val="001A7E04"/>
    <w:rsid w:val="002328D3"/>
    <w:rsid w:val="00263CF0"/>
    <w:rsid w:val="00263FE5"/>
    <w:rsid w:val="00346FE7"/>
    <w:rsid w:val="003776DD"/>
    <w:rsid w:val="003D18F3"/>
    <w:rsid w:val="004A31AF"/>
    <w:rsid w:val="004B1C6A"/>
    <w:rsid w:val="00536199"/>
    <w:rsid w:val="005B5899"/>
    <w:rsid w:val="006032B0"/>
    <w:rsid w:val="00624F24"/>
    <w:rsid w:val="00632967"/>
    <w:rsid w:val="006501BD"/>
    <w:rsid w:val="00685B31"/>
    <w:rsid w:val="006E7795"/>
    <w:rsid w:val="006F5CFE"/>
    <w:rsid w:val="00703467"/>
    <w:rsid w:val="007175C5"/>
    <w:rsid w:val="00735613"/>
    <w:rsid w:val="00775FBF"/>
    <w:rsid w:val="00791CAA"/>
    <w:rsid w:val="007979CF"/>
    <w:rsid w:val="007E2CB0"/>
    <w:rsid w:val="008015BE"/>
    <w:rsid w:val="008658FD"/>
    <w:rsid w:val="008A6999"/>
    <w:rsid w:val="008B718D"/>
    <w:rsid w:val="00901610"/>
    <w:rsid w:val="009017EE"/>
    <w:rsid w:val="00945073"/>
    <w:rsid w:val="00966EDE"/>
    <w:rsid w:val="00AB6020"/>
    <w:rsid w:val="00B15F68"/>
    <w:rsid w:val="00B97864"/>
    <w:rsid w:val="00CD6D6A"/>
    <w:rsid w:val="00D13C87"/>
    <w:rsid w:val="00D43833"/>
    <w:rsid w:val="00EC2E67"/>
    <w:rsid w:val="00F62F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2369"/>
  <w15:chartTrackingRefBased/>
  <w15:docId w15:val="{3D2FB8AC-EAEF-4B92-8670-7A190EDE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703467"/>
    <w:pPr>
      <w:widowControl w:val="0"/>
      <w:autoSpaceDE w:val="0"/>
      <w:autoSpaceDN w:val="0"/>
      <w:spacing w:after="0" w:line="240" w:lineRule="auto"/>
      <w:ind w:left="473" w:hanging="360"/>
      <w:outlineLvl w:val="1"/>
    </w:pPr>
    <w:rPr>
      <w:rFonts w:ascii="Segoe UI" w:eastAsia="Segoe UI" w:hAnsi="Segoe UI" w:cs="Segoe U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rsid w:val="00703467"/>
    <w:rPr>
      <w:rFonts w:ascii="Segoe UI" w:eastAsia="Segoe UI" w:hAnsi="Segoe UI" w:cs="Segoe UI"/>
      <w:b/>
      <w:bCs/>
      <w:sz w:val="28"/>
      <w:szCs w:val="28"/>
    </w:rPr>
  </w:style>
  <w:style w:type="paragraph" w:styleId="Paragraphedeliste">
    <w:name w:val="List Paragraph"/>
    <w:basedOn w:val="Normal"/>
    <w:uiPriority w:val="34"/>
    <w:qFormat/>
    <w:rsid w:val="00632967"/>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6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B5899"/>
    <w:rPr>
      <w:sz w:val="16"/>
      <w:szCs w:val="16"/>
    </w:rPr>
  </w:style>
  <w:style w:type="paragraph" w:styleId="Commentaire">
    <w:name w:val="annotation text"/>
    <w:basedOn w:val="Normal"/>
    <w:link w:val="CommentaireCar"/>
    <w:uiPriority w:val="99"/>
    <w:semiHidden/>
    <w:unhideWhenUsed/>
    <w:rsid w:val="005B5899"/>
    <w:pPr>
      <w:spacing w:line="240" w:lineRule="auto"/>
    </w:pPr>
    <w:rPr>
      <w:sz w:val="20"/>
      <w:szCs w:val="20"/>
    </w:rPr>
  </w:style>
  <w:style w:type="character" w:customStyle="1" w:styleId="CommentaireCar">
    <w:name w:val="Commentaire Car"/>
    <w:basedOn w:val="Policepardfaut"/>
    <w:link w:val="Commentaire"/>
    <w:uiPriority w:val="99"/>
    <w:semiHidden/>
    <w:rsid w:val="005B5899"/>
    <w:rPr>
      <w:sz w:val="20"/>
      <w:szCs w:val="20"/>
    </w:rPr>
  </w:style>
  <w:style w:type="paragraph" w:styleId="Objetducommentaire">
    <w:name w:val="annotation subject"/>
    <w:basedOn w:val="Commentaire"/>
    <w:next w:val="Commentaire"/>
    <w:link w:val="ObjetducommentaireCar"/>
    <w:uiPriority w:val="99"/>
    <w:semiHidden/>
    <w:unhideWhenUsed/>
    <w:rsid w:val="005B5899"/>
    <w:rPr>
      <w:b/>
      <w:bCs/>
    </w:rPr>
  </w:style>
  <w:style w:type="character" w:customStyle="1" w:styleId="ObjetducommentaireCar">
    <w:name w:val="Objet du commentaire Car"/>
    <w:basedOn w:val="CommentaireCar"/>
    <w:link w:val="Objetducommentaire"/>
    <w:uiPriority w:val="99"/>
    <w:semiHidden/>
    <w:rsid w:val="005B5899"/>
    <w:rPr>
      <w:b/>
      <w:bCs/>
      <w:sz w:val="20"/>
      <w:szCs w:val="20"/>
    </w:rPr>
  </w:style>
  <w:style w:type="character" w:styleId="Lienhypertexte">
    <w:name w:val="Hyperlink"/>
    <w:basedOn w:val="Policepardfaut"/>
    <w:uiPriority w:val="99"/>
    <w:unhideWhenUsed/>
    <w:rsid w:val="006032B0"/>
    <w:rPr>
      <w:color w:val="0563C1" w:themeColor="hyperlink"/>
      <w:u w:val="single"/>
    </w:rPr>
  </w:style>
  <w:style w:type="paragraph" w:customStyle="1" w:styleId="Default">
    <w:name w:val="Default"/>
    <w:rsid w:val="00AB6020"/>
    <w:pPr>
      <w:autoSpaceDE w:val="0"/>
      <w:autoSpaceDN w:val="0"/>
      <w:adjustRightInd w:val="0"/>
      <w:spacing w:after="0" w:line="240" w:lineRule="auto"/>
    </w:pPr>
    <w:rPr>
      <w:rFonts w:ascii="Segoe UI Symbol" w:hAnsi="Segoe UI Symbol" w:cs="Segoe UI Symbol"/>
      <w:color w:val="000000"/>
      <w:sz w:val="24"/>
      <w:szCs w:val="24"/>
    </w:rPr>
  </w:style>
  <w:style w:type="character" w:styleId="Lienhypertextesuivivisit">
    <w:name w:val="FollowedHyperlink"/>
    <w:basedOn w:val="Policepardfaut"/>
    <w:uiPriority w:val="99"/>
    <w:semiHidden/>
    <w:unhideWhenUsed/>
    <w:rsid w:val="00735613"/>
    <w:rPr>
      <w:color w:val="954F72" w:themeColor="followedHyperlink"/>
      <w:u w:val="single"/>
    </w:rPr>
  </w:style>
  <w:style w:type="character" w:styleId="Mentionnonrsolue">
    <w:name w:val="Unresolved Mention"/>
    <w:basedOn w:val="Policepardfaut"/>
    <w:uiPriority w:val="99"/>
    <w:semiHidden/>
    <w:unhideWhenUsed/>
    <w:rsid w:val="00735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650434">
      <w:bodyDiv w:val="1"/>
      <w:marLeft w:val="0"/>
      <w:marRight w:val="0"/>
      <w:marTop w:val="0"/>
      <w:marBottom w:val="0"/>
      <w:divBdr>
        <w:top w:val="none" w:sz="0" w:space="0" w:color="auto"/>
        <w:left w:val="none" w:sz="0" w:space="0" w:color="auto"/>
        <w:bottom w:val="none" w:sz="0" w:space="0" w:color="auto"/>
        <w:right w:val="none" w:sz="0" w:space="0" w:color="auto"/>
      </w:divBdr>
      <w:divsChild>
        <w:div w:id="526987531">
          <w:marLeft w:val="547"/>
          <w:marRight w:val="0"/>
          <w:marTop w:val="0"/>
          <w:marBottom w:val="0"/>
          <w:divBdr>
            <w:top w:val="none" w:sz="0" w:space="0" w:color="auto"/>
            <w:left w:val="none" w:sz="0" w:space="0" w:color="auto"/>
            <w:bottom w:val="none" w:sz="0" w:space="0" w:color="auto"/>
            <w:right w:val="none" w:sz="0" w:space="0" w:color="auto"/>
          </w:divBdr>
        </w:div>
        <w:div w:id="166606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alco.fr/comite-de-suivi-individuel-du-docto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1387</Words>
  <Characters>7631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CHAVEL</dc:creator>
  <cp:keywords/>
  <dc:description/>
  <cp:lastModifiedBy>Cécile CORNIQUEL</cp:lastModifiedBy>
  <cp:revision>5</cp:revision>
  <cp:lastPrinted>2023-01-17T09:43:00Z</cp:lastPrinted>
  <dcterms:created xsi:type="dcterms:W3CDTF">2023-01-17T09:49:00Z</dcterms:created>
  <dcterms:modified xsi:type="dcterms:W3CDTF">2025-03-06T12:21:00Z</dcterms:modified>
</cp:coreProperties>
</file>