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6C" w:rsidRDefault="0091216D" w:rsidP="0091216D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>المأثورات</w:t>
      </w:r>
      <w:r w:rsidR="004E4341" w:rsidRPr="004E4341"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الشعرية والسردية والحكمية </w:t>
      </w:r>
      <w:proofErr w:type="spellStart"/>
      <w:r w:rsidR="004E4341" w:rsidRPr="004E4341"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>العربية:</w:t>
      </w:r>
      <w:proofErr w:type="spellEnd"/>
      <w:r w:rsidR="004E4341" w:rsidRPr="004E4341"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ar-MA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بالتعبير اللهجي </w:t>
      </w:r>
      <w:r w:rsidR="004E4341" w:rsidRPr="004E4341"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وأشكال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>"</w:t>
      </w:r>
      <w:r w:rsidR="004E4341" w:rsidRPr="004E4341"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>شعبية"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أخرى</w:t>
      </w:r>
    </w:p>
    <w:p w:rsidR="008F5F6C" w:rsidRPr="0091216D" w:rsidRDefault="004E4341" w:rsidP="008F5F6C">
      <w:pPr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 </w:t>
      </w:r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(لبنان- </w:t>
      </w:r>
      <w:r w:rsidRPr="0091216D">
        <w:rPr>
          <w:rFonts w:ascii="Times New Roman" w:hAnsi="Times New Roman" w:cs="Times New Roman"/>
          <w:b/>
          <w:bCs/>
          <w:sz w:val="24"/>
          <w:szCs w:val="24"/>
          <w:lang w:bidi="ar-MA"/>
        </w:rPr>
        <w:t>USEK</w:t>
      </w:r>
      <w:proofErr w:type="spellStart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)</w:t>
      </w:r>
      <w:proofErr w:type="spellEnd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22-</w:t>
      </w:r>
      <w:proofErr w:type="spellEnd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23 أكتوبر </w:t>
      </w:r>
      <w:proofErr w:type="spellStart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2015/</w:t>
      </w:r>
      <w:proofErr w:type="spellEnd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(باريس- </w:t>
      </w:r>
      <w:r w:rsidRPr="0091216D">
        <w:rPr>
          <w:rFonts w:ascii="Times New Roman" w:hAnsi="Times New Roman" w:cs="Times New Roman"/>
          <w:b/>
          <w:bCs/>
          <w:sz w:val="24"/>
          <w:szCs w:val="24"/>
          <w:lang w:bidi="ar-MA"/>
        </w:rPr>
        <w:t>INALCO</w:t>
      </w:r>
      <w:proofErr w:type="spellStart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)</w:t>
      </w:r>
      <w:proofErr w:type="spellEnd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19-</w:t>
      </w:r>
      <w:proofErr w:type="spellEnd"/>
      <w:r w:rsidRPr="0091216D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20 أكتوبر 2016</w:t>
      </w:r>
    </w:p>
    <w:p w:rsidR="008F5F6C" w:rsidRPr="001D2A28" w:rsidRDefault="004E4341" w:rsidP="00A7636D">
      <w:pPr>
        <w:bidi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rtl/>
          <w:lang w:bidi="ar-MA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>(القنيطرة-</w:t>
      </w:r>
      <w:proofErr w:type="spellEnd"/>
      <w:r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 xml:space="preserve"> جامعة ابن </w:t>
      </w:r>
      <w:proofErr w:type="spellStart"/>
      <w:r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>طفيل-</w:t>
      </w:r>
      <w:proofErr w:type="spellEnd"/>
      <w:r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 xml:space="preserve"> المغرب</w:t>
      </w:r>
      <w:r w:rsidR="00A7636D" w:rsidRPr="001D2A28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bidi="ar-MA"/>
        </w:rPr>
        <w:t xml:space="preserve"> </w:t>
      </w:r>
      <w:r w:rsidR="008F5F6C"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 xml:space="preserve">2-3 </w:t>
      </w:r>
      <w:r w:rsidR="00D7683F" w:rsidRPr="001D2A28">
        <w:rPr>
          <w:rFonts w:ascii="Times New Roman" w:hAnsi="Times New Roman" w:cs="Times New Roman"/>
          <w:b/>
          <w:bCs/>
          <w:color w:val="1F497D" w:themeColor="text2"/>
          <w:sz w:val="32"/>
          <w:szCs w:val="32"/>
          <w:lang w:bidi="ar-MA"/>
        </w:rPr>
        <w:t xml:space="preserve">  </w:t>
      </w:r>
      <w:proofErr w:type="spellStart"/>
      <w:r w:rsidR="00D7683F"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>نونبر</w:t>
      </w:r>
      <w:proofErr w:type="spellEnd"/>
      <w:r w:rsidR="008F5F6C"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 xml:space="preserve"> 2017</w:t>
      </w:r>
      <w:proofErr w:type="spellStart"/>
      <w:r w:rsidR="00A7636D" w:rsidRPr="001D2A28">
        <w:rPr>
          <w:rFonts w:ascii="Times New Roman" w:hAnsi="Times New Roman" w:cs="Times New Roman" w:hint="cs"/>
          <w:b/>
          <w:bCs/>
          <w:color w:val="1F497D" w:themeColor="text2"/>
          <w:sz w:val="32"/>
          <w:szCs w:val="32"/>
          <w:rtl/>
          <w:lang w:bidi="ar-MA"/>
        </w:rPr>
        <w:t>)</w:t>
      </w:r>
      <w:proofErr w:type="spellEnd"/>
    </w:p>
    <w:p w:rsidR="008F5F6C" w:rsidRPr="008F5F6C" w:rsidRDefault="008F5F6C" w:rsidP="008F5F6C">
      <w:pPr>
        <w:bidi/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  <w:rtl/>
          <w:lang w:bidi="ar-MA"/>
        </w:rPr>
      </w:pPr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 xml:space="preserve">(لغات </w:t>
      </w:r>
      <w:proofErr w:type="spellStart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>الندوة:</w:t>
      </w:r>
      <w:proofErr w:type="spellEnd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 xml:space="preserve"> </w:t>
      </w:r>
      <w:proofErr w:type="spellStart"/>
      <w:proofErr w:type="gramStart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>الفرنسية</w:t>
      </w:r>
      <w:proofErr w:type="gramEnd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>-</w:t>
      </w:r>
      <w:proofErr w:type="spellEnd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 xml:space="preserve"> </w:t>
      </w:r>
      <w:proofErr w:type="spellStart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>العربية-</w:t>
      </w:r>
      <w:proofErr w:type="spellEnd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 xml:space="preserve"> الإنجليزية</w:t>
      </w:r>
      <w:proofErr w:type="spellStart"/>
      <w:r w:rsidRPr="008F5F6C">
        <w:rPr>
          <w:rFonts w:ascii="Times New Roman" w:hAnsi="Times New Roman" w:cs="Times New Roman" w:hint="cs"/>
          <w:b/>
          <w:bCs/>
          <w:color w:val="C0504D" w:themeColor="accent2"/>
          <w:sz w:val="28"/>
          <w:szCs w:val="28"/>
          <w:rtl/>
          <w:lang w:bidi="ar-MA"/>
        </w:rPr>
        <w:t>)</w:t>
      </w:r>
      <w:proofErr w:type="spellEnd"/>
    </w:p>
    <w:p w:rsidR="008F5F6C" w:rsidRDefault="008F5F6C" w:rsidP="008F5F6C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</w:pPr>
    </w:p>
    <w:p w:rsidR="008F5F6C" w:rsidRDefault="008F5F6C" w:rsidP="008F5F6C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>المؤسسات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 المشاركة:</w:t>
      </w:r>
    </w:p>
    <w:p w:rsidR="008F5F6C" w:rsidRDefault="008F5F6C" w:rsidP="00DE3A2C">
      <w:pPr>
        <w:bidi/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</w:t>
      </w:r>
      <w:r w:rsidRPr="008F5F6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معهد الوطني </w:t>
      </w:r>
      <w:proofErr w:type="gramStart"/>
      <w:r w:rsidRPr="008F5F6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للغات 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>والحضارات</w:t>
      </w:r>
      <w:proofErr w:type="gramEnd"/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الشرقية </w:t>
      </w:r>
      <w:proofErr w:type="spellStart"/>
      <w:r w:rsidR="00DE3A2C" w:rsidRPr="00D307E0">
        <w:rPr>
          <w:rFonts w:ascii="Times New Roman" w:hAnsi="Times New Roman" w:cs="Times New Roman"/>
          <w:sz w:val="24"/>
          <w:szCs w:val="24"/>
          <w:rtl/>
          <w:lang w:bidi="ar-MA"/>
        </w:rPr>
        <w:t>–</w:t>
      </w:r>
      <w:proofErr w:type="spellEnd"/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>باريس،</w:t>
      </w:r>
      <w:proofErr w:type="spellEnd"/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المختبران: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CERMOM- LACNAD</w:t>
      </w:r>
    </w:p>
    <w:p w:rsidR="008F5F6C" w:rsidRDefault="008F5F6C" w:rsidP="008F5F6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جامعة الروح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القدس-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كسليك-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لبنان</w:t>
      </w:r>
    </w:p>
    <w:p w:rsidR="008F5F6C" w:rsidRDefault="008F5F6C" w:rsidP="008F5F6C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جامعة ابن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طفيل-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مختبر اللغة والمجتمع </w:t>
      </w:r>
      <w:r>
        <w:rPr>
          <w:rFonts w:ascii="Times New Roman" w:hAnsi="Times New Roman" w:cs="Times New Roman"/>
          <w:sz w:val="24"/>
          <w:szCs w:val="24"/>
          <w:lang w:bidi="ar-MA"/>
        </w:rPr>
        <w:t>CNRST-URAC56</w:t>
      </w:r>
    </w:p>
    <w:p w:rsidR="00F2744F" w:rsidRDefault="00F2744F" w:rsidP="008F5F6C">
      <w:pPr>
        <w:bidi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</w:pPr>
    </w:p>
    <w:p w:rsidR="008F5F6C" w:rsidRDefault="008F5F6C" w:rsidP="00F2744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 w:rsidRPr="008F5F6C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الكلمات </w:t>
      </w:r>
      <w:proofErr w:type="spellStart"/>
      <w:r w:rsidRPr="008F5F6C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المفاتيح: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gramStart"/>
      <w:r w:rsidR="0091216D">
        <w:rPr>
          <w:rFonts w:ascii="Times New Roman" w:hAnsi="Times New Roman" w:cs="Times New Roman" w:hint="cs"/>
          <w:sz w:val="24"/>
          <w:szCs w:val="24"/>
          <w:rtl/>
          <w:lang w:bidi="ar-MA"/>
        </w:rPr>
        <w:t>نقطة</w:t>
      </w:r>
      <w:proofErr w:type="gramEnd"/>
      <w:r w:rsidR="0091216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91216D">
        <w:rPr>
          <w:rFonts w:ascii="Times New Roman" w:hAnsi="Times New Roman" w:cs="Times New Roman" w:hint="cs"/>
          <w:sz w:val="24"/>
          <w:szCs w:val="24"/>
          <w:rtl/>
          <w:lang w:bidi="ar-MA"/>
        </w:rPr>
        <w:t>اتصال؛</w:t>
      </w:r>
      <w:proofErr w:type="spellEnd"/>
      <w:r w:rsidR="0091216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91216D">
        <w:rPr>
          <w:rFonts w:ascii="Times New Roman" w:hAnsi="Times New Roman" w:cs="Times New Roman" w:hint="cs"/>
          <w:sz w:val="24"/>
          <w:szCs w:val="24"/>
          <w:rtl/>
          <w:lang w:bidi="ar-MA"/>
        </w:rPr>
        <w:t>تهجين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؛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تقارب؛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تطور؛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تحول.</w:t>
      </w:r>
    </w:p>
    <w:p w:rsidR="00F2744F" w:rsidRDefault="00F2744F" w:rsidP="00D307E0">
      <w:pPr>
        <w:bidi/>
        <w:jc w:val="both"/>
        <w:rPr>
          <w:rFonts w:ascii="Times New Roman" w:hAnsi="Times New Roman" w:cs="Times New Roman" w:hint="cs"/>
          <w:sz w:val="24"/>
          <w:szCs w:val="24"/>
          <w:rtl/>
          <w:lang w:bidi="ar-MA"/>
        </w:rPr>
      </w:pPr>
    </w:p>
    <w:p w:rsidR="00DE3A2C" w:rsidRDefault="0091216D" w:rsidP="00F2744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صاحبت المأثورات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الشعرية والسردية والحكمية </w:t>
      </w:r>
      <w:proofErr w:type="spellStart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العربية،</w:t>
      </w:r>
      <w:proofErr w:type="spellEnd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بالتعبير </w:t>
      </w:r>
      <w:proofErr w:type="spellStart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اللهجي،</w:t>
      </w:r>
      <w:proofErr w:type="spellEnd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أو ما يطلق عليه </w:t>
      </w:r>
      <w:proofErr w:type="spellStart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"الشعبي"</w:t>
      </w:r>
      <w:proofErr w:type="spellEnd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تطور الكتابة الأدبية منذ بداي</w:t>
      </w:r>
      <w:r w:rsidR="003B357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تها. 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>وبالرغم من أنها</w:t>
      </w:r>
      <w:r w:rsidR="003B357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عنصر م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حدد للتراث والمشهد </w:t>
      </w:r>
      <w:proofErr w:type="spellStart"/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>الأدبي،</w:t>
      </w:r>
      <w:proofErr w:type="spellEnd"/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فقد اعتبرت</w:t>
      </w:r>
      <w:r w:rsidR="003B357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في الغالب تنوعا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أدبي</w:t>
      </w:r>
      <w:r w:rsidR="003B357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 </w:t>
      </w:r>
      <w:proofErr w:type="spellStart"/>
      <w:r w:rsidR="003B3579">
        <w:rPr>
          <w:rFonts w:ascii="Times New Roman" w:hAnsi="Times New Roman" w:cs="Times New Roman" w:hint="cs"/>
          <w:sz w:val="24"/>
          <w:szCs w:val="24"/>
          <w:rtl/>
          <w:lang w:bidi="ar-MA"/>
        </w:rPr>
        <w:t>موازيا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أقل شأنا من الأدب  </w:t>
      </w:r>
      <w:proofErr w:type="spellStart"/>
      <w:r w:rsidR="007B708E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"</w:t>
      </w:r>
      <w:r w:rsidR="00D307E0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ال</w:t>
      </w:r>
      <w:r w:rsidR="007B708E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عال</w:t>
      </w:r>
      <w:r w:rsidR="00544CFD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ِ</w:t>
      </w:r>
      <w:r w:rsidR="00D307E0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م</w:t>
      </w:r>
      <w:r w:rsidR="007B708E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"</w:t>
      </w:r>
      <w:proofErr w:type="spellEnd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(شعر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>ا و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نثر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>ا</w:t>
      </w:r>
      <w:proofErr w:type="spellStart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)،</w:t>
      </w:r>
      <w:proofErr w:type="spellEnd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المكتوب بالعربية </w:t>
      </w:r>
      <w:r w:rsidR="00544CFD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المعيار</w:t>
      </w:r>
      <w:r w:rsid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(الفصحى</w:t>
      </w:r>
      <w:proofErr w:type="spellStart"/>
      <w:r w:rsid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)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.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gram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إن</w:t>
      </w:r>
      <w:proofErr w:type="gram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نظرة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موضوعية للأدب الق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ديم و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>الأدب الحديث في الثقافة العربية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DE3A2C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>لا يمكنها أن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ت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تجاهل ا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لمظهر الحي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وي</w:t>
      </w:r>
      <w:r w:rsidR="0012416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لهذه المأثورات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كذا دورها المتميز داخل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الحقول الأدبية والثقافية. و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بالنظر للاهتمام الذي تحظى 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به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هذه المأثورات 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(كتابية-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شفهية/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شعر-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نثر/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قديم-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gram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حديث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)</w:t>
      </w:r>
      <w:proofErr w:type="spell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لدى</w:t>
      </w:r>
      <w:proofErr w:type="gramEnd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العديد من الدول </w:t>
      </w:r>
      <w:proofErr w:type="spellStart"/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>العربية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544CF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فقد 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باتت دراستها داخل الجامعة </w:t>
      </w:r>
      <w:r w:rsidR="00DE3A2C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D307E0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تفرض ذاتها</w:t>
      </w:r>
      <w:r w:rsidR="00D307E0">
        <w:rPr>
          <w:rFonts w:ascii="Times New Roman" w:hAnsi="Times New Roman" w:cs="Times New Roman" w:hint="cs"/>
          <w:color w:val="1F497D" w:themeColor="text2"/>
          <w:sz w:val="24"/>
          <w:szCs w:val="24"/>
          <w:rtl/>
          <w:lang w:bidi="ar-MA"/>
        </w:rPr>
        <w:t xml:space="preserve"> 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من أجل تحديد مكانتها والتساؤل حول قدرتها عل</w:t>
      </w:r>
      <w:r w:rsidR="007F275E">
        <w:rPr>
          <w:rFonts w:ascii="Times New Roman" w:hAnsi="Times New Roman" w:cs="Times New Roman" w:hint="cs"/>
          <w:sz w:val="24"/>
          <w:szCs w:val="24"/>
          <w:rtl/>
          <w:lang w:bidi="ar-MA"/>
        </w:rPr>
        <w:t>ى أن تطرح</w:t>
      </w:r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كقيمة أدبية لا يمكن</w:t>
      </w:r>
      <w:r w:rsidR="007F275E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الاستغناء عنها</w:t>
      </w:r>
      <w:r w:rsidR="007B708E">
        <w:rPr>
          <w:rFonts w:ascii="Times New Roman" w:hAnsi="Times New Roman" w:cs="Times New Roman" w:hint="cs"/>
          <w:sz w:val="24"/>
          <w:szCs w:val="24"/>
          <w:rtl/>
          <w:lang w:bidi="ar-MA"/>
        </w:rPr>
        <w:t>.</w:t>
      </w:r>
    </w:p>
    <w:p w:rsidR="00D7683F" w:rsidRDefault="00D7683F" w:rsidP="00A7636D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أخذ</w:t>
      </w:r>
      <w:r>
        <w:rPr>
          <w:rFonts w:ascii="Times New Roman" w:hAnsi="Times New Roman" w:cs="Times New Roman" w:hint="cs"/>
          <w:sz w:val="24"/>
          <w:szCs w:val="24"/>
          <w:lang w:bidi="ar-MA"/>
        </w:rPr>
        <w:t xml:space="preserve"> </w:t>
      </w:r>
      <w:r w:rsidR="00A96D1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مركز</w:t>
      </w:r>
      <w:r w:rsidR="00A96D19" w:rsidRPr="00A96D19">
        <w:rPr>
          <w:rFonts w:ascii="Times New Roman" w:hAnsi="Times New Roman" w:cs="Times New Roman" w:hint="cs"/>
          <w:color w:val="FF0000"/>
          <w:sz w:val="24"/>
          <w:szCs w:val="24"/>
          <w:rtl/>
          <w:lang w:bidi="ar-MA"/>
        </w:rPr>
        <w:t xml:space="preserve"> </w:t>
      </w:r>
      <w:r w:rsidR="00A96D19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>أبحاث الشرق الأوسط وبلدان المتوسط</w:t>
      </w:r>
      <w:r w:rsidR="00A96D19">
        <w:rPr>
          <w:rFonts w:ascii="Times New Roman" w:hAnsi="Times New Roman" w:cs="Times New Roman" w:hint="cs"/>
          <w:color w:val="FF0000"/>
          <w:sz w:val="24"/>
          <w:szCs w:val="24"/>
          <w:rtl/>
          <w:lang w:bidi="ar-MA"/>
        </w:rPr>
        <w:t xml:space="preserve"> </w:t>
      </w:r>
      <w:r w:rsidR="00A96D1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MA"/>
        </w:rPr>
        <w:t>CERMOM</w:t>
      </w:r>
      <w:r w:rsidR="00A96D1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بالمعهد الوطني للغات والحضارات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الشرقية </w:t>
      </w:r>
      <w:r>
        <w:rPr>
          <w:rFonts w:ascii="Times New Roman" w:hAnsi="Times New Roman" w:cs="Times New Roman"/>
          <w:sz w:val="24"/>
          <w:szCs w:val="24"/>
          <w:lang w:bidi="ar-MA"/>
        </w:rPr>
        <w:t>INALCO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المبادرة في </w:t>
      </w:r>
      <w:r w:rsidR="00A96D19" w:rsidRPr="00D307E0">
        <w:rPr>
          <w:rFonts w:ascii="Times New Roman" w:hAnsi="Times New Roman" w:cs="Times New Roman" w:hint="cs"/>
          <w:sz w:val="24"/>
          <w:szCs w:val="24"/>
          <w:rtl/>
          <w:lang w:bidi="ar-MA"/>
        </w:rPr>
        <w:t>ديسمبر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2011 بتنظيم يومين دراسيين خصصا لجانب من هذا الأدب </w:t>
      </w:r>
      <w:r w:rsidR="00A96D1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A96D19"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(نشرت</w:t>
      </w:r>
      <w:r w:rsidR="00A96D19" w:rsidRPr="001D2A28">
        <w:rPr>
          <w:rFonts w:ascii="Times New Roman" w:hAnsi="Times New Roman" w:cs="Times New Roman" w:hint="cs"/>
          <w:color w:val="1F497D" w:themeColor="text2"/>
          <w:sz w:val="24"/>
          <w:szCs w:val="24"/>
          <w:rtl/>
          <w:lang w:bidi="ar-MA"/>
        </w:rPr>
        <w:t xml:space="preserve"> </w:t>
      </w:r>
      <w:r w:rsidR="00A96D19"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المداخلات عن دار </w:t>
      </w:r>
      <w:proofErr w:type="spellStart"/>
      <w:r w:rsidR="00A96D19" w:rsidRPr="001D2A28">
        <w:rPr>
          <w:rFonts w:ascii="Times New Roman" w:hAnsi="Times New Roman" w:cs="Times New Roman" w:hint="cs"/>
          <w:color w:val="1F497D" w:themeColor="text2"/>
          <w:sz w:val="24"/>
          <w:szCs w:val="24"/>
          <w:rtl/>
          <w:lang w:bidi="ar-MA"/>
        </w:rPr>
        <w:t>كارتلا</w:t>
      </w:r>
      <w:proofErr w:type="spellEnd"/>
      <w:r w:rsidR="00450D57" w:rsidRPr="001D2A28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="00A96D19"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سنة 2016</w:t>
      </w:r>
      <w:proofErr w:type="spellStart"/>
      <w:r w:rsidR="00A96D19"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)</w:t>
      </w:r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>.</w:t>
      </w:r>
      <w:proofErr w:type="spellEnd"/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ووعيا منه بغناه وتنوعه </w:t>
      </w:r>
      <w:proofErr w:type="spellStart"/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>الجهوي،</w:t>
      </w:r>
      <w:proofErr w:type="spellEnd"/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اعتزم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المركز،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خلال هذا اللقاء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</w:t>
      </w:r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>أول،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تنظيم </w:t>
      </w:r>
      <w:r>
        <w:rPr>
          <w:rFonts w:ascii="Times New Roman" w:hAnsi="Times New Roman" w:cs="Times New Roman"/>
          <w:sz w:val="24"/>
          <w:szCs w:val="24"/>
          <w:lang w:bidi="ar-MA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لقاءات </w:t>
      </w:r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>لاحقة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تتسع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لتدارس هذ</w:t>
      </w:r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 الأدب في خصوصياته </w:t>
      </w:r>
      <w:proofErr w:type="spellStart"/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>الجهوية</w:t>
      </w:r>
      <w:proofErr w:type="spellEnd"/>
      <w:r w:rsidR="001F55E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ومن خلال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مقاربات مختلفة.</w:t>
      </w:r>
    </w:p>
    <w:p w:rsidR="00D7683F" w:rsidRDefault="00290C37" w:rsidP="00290C3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ومادامت المأثورات</w:t>
      </w:r>
      <w:r w:rsidR="00D7683F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</w:t>
      </w:r>
      <w:proofErr w:type="spellStart"/>
      <w:r w:rsidR="00D7683F">
        <w:rPr>
          <w:rFonts w:ascii="Times New Roman" w:hAnsi="Times New Roman" w:cs="Times New Roman" w:hint="cs"/>
          <w:sz w:val="24"/>
          <w:szCs w:val="24"/>
          <w:rtl/>
          <w:lang w:bidi="ar-MA"/>
        </w:rPr>
        <w:t>الأدبية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D7683F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في جانب كبير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منها،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D7683F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تتطور في علاقة مع الثقافات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والعادات والتقاليد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الجهوية،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فإننا قد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شيدنا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مشروعنا 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>بتعاون مع جامع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ات 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>مشرق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ية وأخرى </w:t>
      </w:r>
      <w:proofErr w:type="spellStart"/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>مغ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>رب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ية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لمقابلة المقاربات وت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>حد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ي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د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تهجين المأثورات</w:t>
      </w:r>
      <w:r w:rsidR="00A27759">
        <w:rPr>
          <w:rFonts w:ascii="Times New Roman" w:hAnsi="Times New Roman" w:cs="Times New Roman" w:hint="cs"/>
          <w:sz w:val="24"/>
          <w:szCs w:val="24"/>
          <w:lang w:bidi="ar-MA"/>
        </w:rPr>
        <w:t xml:space="preserve">  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الأدبية </w:t>
      </w:r>
      <w:proofErr w:type="spellStart"/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>"الشعبية":</w:t>
      </w:r>
      <w:proofErr w:type="spellEnd"/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الشعرية والسردية.</w:t>
      </w:r>
    </w:p>
    <w:p w:rsidR="00A27759" w:rsidRDefault="00290C37" w:rsidP="00290C3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وعليه سيتم  تناول هذا الأدب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في سياق تطوره (من المرحلة القديمة إلى يومن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 هذا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)،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وفي تنوعه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الجهوي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والنوعي</w:t>
      </w:r>
      <w:r w:rsidR="00A27759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. </w:t>
      </w:r>
    </w:p>
    <w:p w:rsidR="00A27759" w:rsidRDefault="00A27759" w:rsidP="00A27759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 w:rsidRPr="00290C3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جامعة الروح </w:t>
      </w:r>
      <w:proofErr w:type="spellStart"/>
      <w:r w:rsidRPr="00290C3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القدس-</w:t>
      </w:r>
      <w:proofErr w:type="spellEnd"/>
      <w:r w:rsidRPr="00290C3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290C3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كسليك-</w:t>
      </w:r>
      <w:proofErr w:type="spellEnd"/>
      <w:r w:rsidRPr="00290C3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290C3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لبنان</w:t>
      </w:r>
      <w:r w:rsidR="00290C37"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290C3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شريك مثالي لإنجاز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هذا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المشروع،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D644DD">
        <w:rPr>
          <w:rFonts w:ascii="Times New Roman" w:hAnsi="Times New Roman" w:cs="Times New Roman" w:hint="cs"/>
          <w:sz w:val="24"/>
          <w:szCs w:val="24"/>
          <w:rtl/>
          <w:lang w:bidi="ar-MA"/>
        </w:rPr>
        <w:t>فقد عملت منذ سنوات على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إصدار نصوص ترتبط بهذا الأدب وتغطي  أنواعا أدبية</w:t>
      </w:r>
      <w:r w:rsidR="00D644D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متعددة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. تعمل</w:t>
      </w:r>
      <w:r w:rsidR="00D644DD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كذلك على المحافظة على هذا الموروث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وإبراز</w:t>
      </w:r>
      <w:r w:rsidR="00124160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قي</w:t>
      </w:r>
      <w:r w:rsidR="00D644DD">
        <w:rPr>
          <w:rFonts w:ascii="Times New Roman" w:hAnsi="Times New Roman" w:cs="Times New Roman" w:hint="cs"/>
          <w:sz w:val="24"/>
          <w:szCs w:val="24"/>
          <w:rtl/>
          <w:lang w:bidi="ar-MA"/>
        </w:rPr>
        <w:t>مته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D644DD">
        <w:rPr>
          <w:rFonts w:ascii="Times New Roman" w:hAnsi="Times New Roman" w:cs="Times New Roman" w:hint="cs"/>
          <w:sz w:val="24"/>
          <w:szCs w:val="24"/>
          <w:rtl/>
          <w:lang w:bidi="ar-MA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غناه. وبذلك احتضنت اللقاء الأول 22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و23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أكتوبر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2015</w:t>
      </w:r>
      <w:r w:rsidR="00FF33B8"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FF33B8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حول المحور الأول:</w:t>
      </w:r>
    </w:p>
    <w:p w:rsidR="00D644DD" w:rsidRPr="00D644DD" w:rsidRDefault="00D644DD" w:rsidP="005159C4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proofErr w:type="gram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الأدب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اللهجي: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الشعر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وتنوعاته؛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المسرح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اللبناني: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Pr="005159C4">
        <w:rPr>
          <w:rFonts w:ascii="Times New Roman" w:hAnsi="Times New Roman" w:cs="Times New Roman" w:hint="cs"/>
          <w:sz w:val="24"/>
          <w:szCs w:val="24"/>
          <w:rtl/>
          <w:lang w:bidi="ar-MA"/>
        </w:rPr>
        <w:t>مقاربة متعددة التخصصات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r w:rsidR="005159C4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 </w:t>
      </w:r>
    </w:p>
    <w:p w:rsidR="00FF33B8" w:rsidRDefault="00FF33B8" w:rsidP="00D644DD">
      <w:pPr>
        <w:pStyle w:val="Paragraphedeliste"/>
        <w:bidi/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الشعر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اللهجي المكتوب</w:t>
      </w:r>
    </w:p>
    <w:p w:rsidR="00FF33B8" w:rsidRPr="00FF33B8" w:rsidRDefault="00FF33B8" w:rsidP="00FF33B8">
      <w:pPr>
        <w:pStyle w:val="Paragraphedeliste"/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lastRenderedPageBreak/>
        <w:t>▪</w:t>
      </w:r>
      <w:proofErr w:type="spellEnd"/>
      <w:r>
        <w:rPr>
          <w:rFonts w:ascii="Lucida Sans Unicode" w:hAnsi="Lucida Sans Unicode" w:cs="Lucida Sans Unicode" w:hint="cs"/>
          <w:sz w:val="24"/>
          <w:szCs w:val="24"/>
          <w:rtl/>
          <w:lang w:bidi="ar-MA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الشعر اللهجي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الش</w:t>
      </w:r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>فهي:</w:t>
      </w:r>
      <w:proofErr w:type="spellEnd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الزجل (1</w:t>
      </w:r>
      <w:proofErr w:type="spellStart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>)؛</w:t>
      </w:r>
      <w:proofErr w:type="spellEnd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>الملحون؛</w:t>
      </w:r>
      <w:proofErr w:type="spellEnd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النبطي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الخليجي؛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التنوع</w:t>
      </w:r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ات الشعرية الغنائية </w:t>
      </w:r>
      <w:proofErr w:type="spellStart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>(الموال؛</w:t>
      </w:r>
      <w:proofErr w:type="spellEnd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617827">
        <w:rPr>
          <w:rFonts w:ascii="Times New Roman" w:hAnsi="Times New Roman" w:cs="Times New Roman" w:hint="cs"/>
          <w:sz w:val="24"/>
          <w:szCs w:val="24"/>
          <w:rtl/>
          <w:lang w:bidi="ar-MA"/>
        </w:rPr>
        <w:t>العتابة</w:t>
      </w: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؛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شروكَي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...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)</w:t>
      </w:r>
      <w:proofErr w:type="spellEnd"/>
    </w:p>
    <w:p w:rsidR="00FF33B8" w:rsidRDefault="00FF33B8" w:rsidP="00FF33B8">
      <w:pPr>
        <w:pStyle w:val="Paragraphedeliste"/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الأغنية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والأوبريت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العربيين</w:t>
      </w:r>
    </w:p>
    <w:p w:rsidR="00FF33B8" w:rsidRDefault="00FF33B8" w:rsidP="00FF33B8">
      <w:pPr>
        <w:pStyle w:val="Paragraphedeliste"/>
        <w:bidi/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المسرح (المشرق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)</w:t>
      </w:r>
      <w:proofErr w:type="spellEnd"/>
    </w:p>
    <w:p w:rsidR="00450D57" w:rsidRPr="00450D57" w:rsidRDefault="00450D57" w:rsidP="00A7636D">
      <w:pPr>
        <w:pStyle w:val="Paragraphedeliste"/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(المداخلات قيد النشر ضمن منشورات جامعة الروح </w:t>
      </w:r>
      <w:proofErr w:type="spellStart"/>
      <w:r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القدس</w:t>
      </w:r>
      <w:r w:rsidR="00A7636D"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-</w:t>
      </w:r>
      <w:proofErr w:type="spellEnd"/>
      <w:r w:rsidR="00A7636D"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</w:t>
      </w:r>
      <w:proofErr w:type="spellStart"/>
      <w:r w:rsidR="00A7636D" w:rsidRPr="001D2A28">
        <w:rPr>
          <w:rFonts w:ascii="Times New Roman" w:hAnsi="Times New Roman" w:cs="Times New Roman" w:hint="cs"/>
          <w:sz w:val="24"/>
          <w:szCs w:val="24"/>
          <w:rtl/>
          <w:lang w:bidi="ar-MA"/>
        </w:rPr>
        <w:t>كسليك)</w:t>
      </w:r>
      <w:proofErr w:type="spellEnd"/>
      <w:r>
        <w:rPr>
          <w:rFonts w:ascii="Arial" w:hAnsi="Arial" w:cs="Arial" w:hint="cs"/>
          <w:color w:val="222222"/>
          <w:sz w:val="27"/>
          <w:szCs w:val="27"/>
          <w:rtl/>
        </w:rPr>
        <w:t xml:space="preserve"> </w:t>
      </w:r>
      <w:r w:rsidR="00A7636D">
        <w:rPr>
          <w:rFonts w:ascii="Arial" w:hAnsi="Arial" w:cs="Arial" w:hint="cs"/>
          <w:color w:val="222222"/>
          <w:sz w:val="27"/>
          <w:szCs w:val="27"/>
          <w:rtl/>
        </w:rPr>
        <w:t xml:space="preserve">  </w:t>
      </w:r>
    </w:p>
    <w:p w:rsidR="00FF33B8" w:rsidRPr="00450D57" w:rsidRDefault="00A96D19" w:rsidP="00450D57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  <w:r w:rsidRPr="00450D5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المعهد الوطني للغات والحضارات</w:t>
      </w:r>
      <w:r w:rsidR="00FF33B8" w:rsidRPr="00450D5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="00FF33B8" w:rsidRPr="00450D57">
        <w:rPr>
          <w:rFonts w:ascii="Times New Roman" w:hAnsi="Times New Roman" w:cs="Times New Roman" w:hint="cs"/>
          <w:b/>
          <w:bCs/>
          <w:sz w:val="24"/>
          <w:szCs w:val="24"/>
          <w:rtl/>
          <w:lang w:bidi="ar-MA"/>
        </w:rPr>
        <w:t>الشرقية</w:t>
      </w:r>
      <w:r w:rsidR="00617827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617827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بتدريسه</w:t>
      </w:r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لكل تنوعات اللغة </w:t>
      </w:r>
      <w:proofErr w:type="spellStart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العربية،</w:t>
      </w:r>
      <w:proofErr w:type="spellEnd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وكذا مركزي </w:t>
      </w:r>
      <w:proofErr w:type="gramStart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البحث  </w:t>
      </w:r>
      <w:r w:rsidR="00FF33B8" w:rsidRPr="00450D57">
        <w:rPr>
          <w:rFonts w:ascii="Times New Roman" w:hAnsi="Times New Roman" w:cs="Times New Roman"/>
          <w:sz w:val="24"/>
          <w:szCs w:val="24"/>
          <w:lang w:bidi="ar-MA"/>
        </w:rPr>
        <w:t>CERMOM</w:t>
      </w:r>
      <w:proofErr w:type="gramEnd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</w:t>
      </w:r>
      <w:r w:rsidR="00FF33B8" w:rsidRPr="00450D57">
        <w:rPr>
          <w:rFonts w:ascii="Times New Roman" w:hAnsi="Times New Roman" w:cs="Times New Roman"/>
          <w:sz w:val="24"/>
          <w:szCs w:val="24"/>
          <w:lang w:bidi="ar-MA"/>
        </w:rPr>
        <w:t>LACNAD</w:t>
      </w:r>
      <w:proofErr w:type="spellStart"/>
      <w:r w:rsidR="00617827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،</w:t>
      </w:r>
      <w:proofErr w:type="spellEnd"/>
      <w:r w:rsidR="00617827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جعلوا من المأثورات</w:t>
      </w:r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الشعرية والسردية اللهجية </w:t>
      </w:r>
      <w:r w:rsidR="00617827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والشعبية في العالم العربي </w:t>
      </w:r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مجالا رئيسيا </w:t>
      </w:r>
      <w:proofErr w:type="spellStart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لأبحاثهم،</w:t>
      </w:r>
      <w:proofErr w:type="spellEnd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وبذلك احتضنوا اللقاء العلمي الثاني </w:t>
      </w:r>
      <w:proofErr w:type="spellStart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>19-</w:t>
      </w:r>
      <w:proofErr w:type="spellEnd"/>
      <w:r w:rsidR="00FF33B8" w:rsidRPr="00450D57"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20 أكتوبر 2016 حول المحور الثاني:</w:t>
      </w:r>
    </w:p>
    <w:p w:rsidR="00FF33B8" w:rsidRDefault="00617827" w:rsidP="00FF33B8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Times New Roman"/>
          <w:sz w:val="24"/>
          <w:szCs w:val="24"/>
          <w:lang w:bidi="ar-MA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المأثور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>السردي</w:t>
      </w:r>
      <w:r w:rsidR="00FF33B8">
        <w:rPr>
          <w:rFonts w:ascii="Times New Roman" w:hAnsi="Times New Roman" w:cs="Times New Roman" w:hint="cs"/>
          <w:sz w:val="24"/>
          <w:szCs w:val="24"/>
          <w:rtl/>
          <w:lang w:bidi="ar-MA"/>
        </w:rPr>
        <w:t>: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MA"/>
        </w:rPr>
        <w:t xml:space="preserve"> مقاربات متعددة التخصصات</w:t>
      </w:r>
    </w:p>
    <w:p w:rsidR="00FF33B8" w:rsidRDefault="00FF33B8" w:rsidP="00FF33B8">
      <w:pPr>
        <w:pStyle w:val="Paragraphedeliste"/>
        <w:bidi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Lucida Sans Unicode" w:hAnsi="Lucida Sans Unicode" w:cs="Lucida Sans Unicode" w:hint="cs"/>
          <w:sz w:val="24"/>
          <w:szCs w:val="24"/>
          <w:rtl/>
          <w:lang w:bidi="ar-MA"/>
        </w:rPr>
        <w:t xml:space="preserve"> </w:t>
      </w:r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مؤلفات الفترة </w:t>
      </w:r>
      <w:proofErr w:type="spellStart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>الكلاسيكية؛</w:t>
      </w:r>
      <w:proofErr w:type="spellEnd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الزير </w:t>
      </w:r>
      <w:proofErr w:type="spellStart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>سالم؛</w:t>
      </w:r>
      <w:proofErr w:type="spellEnd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بنو </w:t>
      </w:r>
      <w:proofErr w:type="spellStart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>هلال</w:t>
      </w:r>
      <w:r w:rsidR="00AB1725">
        <w:rPr>
          <w:rFonts w:ascii="Lucida Sans Unicode" w:hAnsi="Lucida Sans Unicode" w:cs="Arial" w:hint="cs"/>
          <w:sz w:val="24"/>
          <w:szCs w:val="24"/>
          <w:rtl/>
          <w:lang w:bidi="ar-MA"/>
        </w:rPr>
        <w:t>؛</w:t>
      </w:r>
      <w:proofErr w:type="spellEnd"/>
      <w:r w:rsidR="00AB1725"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</w:t>
      </w:r>
      <w:proofErr w:type="spellStart"/>
      <w:r w:rsidR="00AB1725">
        <w:rPr>
          <w:rFonts w:ascii="Lucida Sans Unicode" w:hAnsi="Lucida Sans Unicode" w:cs="Arial" w:hint="cs"/>
          <w:sz w:val="24"/>
          <w:szCs w:val="24"/>
          <w:rtl/>
          <w:lang w:bidi="ar-MA"/>
        </w:rPr>
        <w:t>بايبرس؛</w:t>
      </w:r>
      <w:proofErr w:type="spellEnd"/>
      <w:r w:rsidR="00AB1725"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ألف ليلة...</w:t>
      </w:r>
    </w:p>
    <w:p w:rsidR="00AB1725" w:rsidRDefault="00AB1725" w:rsidP="00AB1725">
      <w:pPr>
        <w:pStyle w:val="Paragraphedeliste"/>
        <w:bidi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 w:rsidR="00617827"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الحكايات في المأثور</w:t>
      </w:r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الكلاسيكي والحديث</w:t>
      </w:r>
    </w:p>
    <w:p w:rsidR="00617827" w:rsidRDefault="00617827" w:rsidP="00617827">
      <w:pPr>
        <w:pStyle w:val="Paragraphedeliste"/>
        <w:bidi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المحكيات </w:t>
      </w:r>
      <w:proofErr w:type="gramStart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>الحديثة</w:t>
      </w:r>
      <w:proofErr w:type="gramEnd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المكتوبة باللهجة العربية</w:t>
      </w:r>
    </w:p>
    <w:p w:rsidR="00AB1725" w:rsidRDefault="00AB1725" w:rsidP="00AB1725">
      <w:pPr>
        <w:pStyle w:val="Paragraphedeliste"/>
        <w:bidi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اللهجة في الرواية العربية الحديثة</w:t>
      </w:r>
    </w:p>
    <w:p w:rsidR="00AB1725" w:rsidRDefault="00AB1725" w:rsidP="00AB1725">
      <w:pPr>
        <w:pStyle w:val="Paragraphedeliste"/>
        <w:bidi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المسرح (المغرب</w:t>
      </w:r>
      <w:proofErr w:type="spellStart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>)</w:t>
      </w:r>
      <w:proofErr w:type="spellEnd"/>
    </w:p>
    <w:p w:rsidR="00A96D19" w:rsidRPr="00A7636D" w:rsidRDefault="00D307E0" w:rsidP="00A7636D">
      <w:pPr>
        <w:bidi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r w:rsidRPr="001D2A28">
        <w:rPr>
          <w:rFonts w:ascii="Lucida Sans Unicode" w:hAnsi="Lucida Sans Unicode" w:cs="Arial" w:hint="cs"/>
          <w:sz w:val="24"/>
          <w:szCs w:val="24"/>
          <w:rtl/>
          <w:lang w:bidi="ar-MA"/>
        </w:rPr>
        <w:t>(</w:t>
      </w:r>
      <w:r w:rsidR="00A96D19" w:rsidRPr="001D2A28"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سيتم نشر </w:t>
      </w:r>
      <w:proofErr w:type="gramStart"/>
      <w:r w:rsidR="00A96D19" w:rsidRPr="001D2A28">
        <w:rPr>
          <w:rFonts w:ascii="Lucida Sans Unicode" w:hAnsi="Lucida Sans Unicode" w:cs="Arial" w:hint="cs"/>
          <w:sz w:val="24"/>
          <w:szCs w:val="24"/>
          <w:rtl/>
          <w:lang w:bidi="ar-MA"/>
        </w:rPr>
        <w:t>المداخلات</w:t>
      </w:r>
      <w:proofErr w:type="gramEnd"/>
      <w:r w:rsidR="00A96D19" w:rsidRPr="001D2A28"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لاحقا</w:t>
      </w:r>
      <w:proofErr w:type="spellStart"/>
      <w:r w:rsidRPr="001D2A28">
        <w:rPr>
          <w:rFonts w:ascii="Lucida Sans Unicode" w:hAnsi="Lucida Sans Unicode" w:cs="Arial" w:hint="cs"/>
          <w:sz w:val="24"/>
          <w:szCs w:val="24"/>
          <w:rtl/>
          <w:lang w:bidi="ar-MA"/>
        </w:rPr>
        <w:t>)</w:t>
      </w:r>
      <w:proofErr w:type="spellEnd"/>
    </w:p>
    <w:p w:rsidR="00094D1B" w:rsidRDefault="00094D1B" w:rsidP="007362ED">
      <w:pPr>
        <w:bidi/>
        <w:jc w:val="both"/>
        <w:rPr>
          <w:rFonts w:ascii="Times New Roman" w:hAnsi="Times New Roman" w:cs="Arial"/>
          <w:sz w:val="24"/>
          <w:szCs w:val="24"/>
          <w:rtl/>
          <w:lang w:bidi="ar-MA"/>
        </w:rPr>
      </w:pPr>
      <w:r w:rsidRPr="00617827">
        <w:rPr>
          <w:rFonts w:ascii="Times New Roman" w:hAnsi="Times New Roman" w:cs="Arial" w:hint="cs"/>
          <w:b/>
          <w:bCs/>
          <w:sz w:val="24"/>
          <w:szCs w:val="24"/>
          <w:rtl/>
          <w:lang w:bidi="ar-MA"/>
        </w:rPr>
        <w:t xml:space="preserve">جامعة ابن طفيل بالمغرب وخاصة مختبر اللغة </w:t>
      </w:r>
      <w:proofErr w:type="spellStart"/>
      <w:r w:rsidRPr="00617827">
        <w:rPr>
          <w:rFonts w:ascii="Times New Roman" w:hAnsi="Times New Roman" w:cs="Arial" w:hint="cs"/>
          <w:b/>
          <w:bCs/>
          <w:sz w:val="24"/>
          <w:szCs w:val="24"/>
          <w:rtl/>
          <w:lang w:bidi="ar-MA"/>
        </w:rPr>
        <w:t>والمجتمع</w:t>
      </w:r>
      <w:r w:rsidR="007362ED">
        <w:rPr>
          <w:rFonts w:ascii="Times New Roman" w:hAnsi="Times New Roman" w:cs="Arial" w:hint="cs"/>
          <w:b/>
          <w:bCs/>
          <w:sz w:val="24"/>
          <w:szCs w:val="24"/>
          <w:rtl/>
          <w:lang w:bidi="ar-MA"/>
        </w:rPr>
        <w:t>،</w:t>
      </w:r>
      <w:proofErr w:type="spellEnd"/>
      <w:r w:rsidR="00617827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>الذي يعد</w:t>
      </w:r>
      <w:r w:rsidR="00617827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فاع</w:t>
      </w:r>
      <w:r w:rsidR="00617827" w:rsidRPr="005159C4">
        <w:rPr>
          <w:rFonts w:ascii="Times New Roman" w:hAnsi="Times New Roman" w:cs="Arial" w:hint="cs"/>
          <w:sz w:val="24"/>
          <w:szCs w:val="24"/>
          <w:rtl/>
          <w:lang w:bidi="ar-MA"/>
        </w:rPr>
        <w:t>ل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>ا في هذا المجال</w:t>
      </w:r>
      <w:r w:rsidR="00617827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>ب</w:t>
      </w:r>
      <w:r w:rsidR="00617827">
        <w:rPr>
          <w:rFonts w:ascii="Times New Roman" w:hAnsi="Times New Roman" w:cs="Arial" w:hint="cs"/>
          <w:sz w:val="24"/>
          <w:szCs w:val="24"/>
          <w:rtl/>
          <w:lang w:bidi="ar-MA"/>
        </w:rPr>
        <w:t>جع</w:t>
      </w:r>
      <w:r w:rsidR="00617827" w:rsidRPr="005159C4">
        <w:rPr>
          <w:rFonts w:ascii="Times New Roman" w:hAnsi="Times New Roman" w:cs="Arial" w:hint="cs"/>
          <w:sz w:val="24"/>
          <w:szCs w:val="24"/>
          <w:rtl/>
          <w:lang w:bidi="ar-MA"/>
        </w:rPr>
        <w:t>ل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>ه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 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من 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>ه</w:t>
      </w:r>
      <w:r w:rsidR="00617827">
        <w:rPr>
          <w:rFonts w:ascii="Times New Roman" w:hAnsi="Times New Roman" w:cs="Arial" w:hint="cs"/>
          <w:sz w:val="24"/>
          <w:szCs w:val="24"/>
          <w:rtl/>
          <w:lang w:bidi="ar-MA"/>
        </w:rPr>
        <w:t>ذه المأثورات أولوية في أبحاثه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>وإصدارا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>ت</w:t>
      </w:r>
      <w:r w:rsidR="00617827" w:rsidRPr="005159C4">
        <w:rPr>
          <w:rFonts w:ascii="Times New Roman" w:hAnsi="Times New Roman" w:cs="Arial" w:hint="cs"/>
          <w:sz w:val="24"/>
          <w:szCs w:val="24"/>
          <w:rtl/>
          <w:lang w:bidi="ar-MA"/>
        </w:rPr>
        <w:t>ه</w:t>
      </w:r>
      <w:r w:rsidR="001D2A28">
        <w:rPr>
          <w:rFonts w:ascii="Times New Roman" w:hAnsi="Times New Roman" w:cs="Arial" w:hint="cs"/>
          <w:sz w:val="24"/>
          <w:szCs w:val="24"/>
          <w:rtl/>
          <w:lang w:bidi="ar-MA"/>
        </w:rPr>
        <w:t>؛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r w:rsidR="007362ED" w:rsidRPr="007362ED">
        <w:rPr>
          <w:rFonts w:ascii="Times New Roman" w:hAnsi="Times New Roman" w:cs="Arial" w:hint="cs"/>
          <w:sz w:val="24"/>
          <w:szCs w:val="24"/>
          <w:rtl/>
          <w:lang w:bidi="ar-MA"/>
        </w:rPr>
        <w:t>يستقبلا</w:t>
      </w:r>
      <w:r w:rsidRPr="007362ED">
        <w:rPr>
          <w:rFonts w:ascii="Times New Roman" w:hAnsi="Times New Roman" w:cs="Arial" w:hint="cs"/>
          <w:sz w:val="24"/>
          <w:szCs w:val="24"/>
          <w:rtl/>
          <w:lang w:bidi="ar-MA"/>
        </w:rPr>
        <w:t>ن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اللقاء الثالث 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>2-</w:t>
      </w:r>
      <w:proofErr w:type="spellEnd"/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3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نونبر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2017 حول المحور الثالث:</w:t>
      </w:r>
    </w:p>
    <w:p w:rsidR="00094D1B" w:rsidRDefault="00094D1B" w:rsidP="00094D1B">
      <w:pPr>
        <w:pStyle w:val="Paragraphedeliste"/>
        <w:numPr>
          <w:ilvl w:val="0"/>
          <w:numId w:val="1"/>
        </w:numPr>
        <w:bidi/>
        <w:jc w:val="both"/>
        <w:rPr>
          <w:rFonts w:ascii="Times New Roman" w:hAnsi="Times New Roman" w:cs="Arial"/>
          <w:sz w:val="24"/>
          <w:szCs w:val="24"/>
          <w:lang w:bidi="ar-MA"/>
        </w:rPr>
      </w:pP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الأدب </w:t>
      </w:r>
      <w:proofErr w:type="spell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"الشعبي"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والمجتمع: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أي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>ة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>مت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>و</w:t>
      </w:r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>ن؟</w:t>
      </w:r>
      <w:proofErr w:type="spellEnd"/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وأية وظائف؟</w:t>
      </w:r>
    </w:p>
    <w:p w:rsidR="00F30D49" w:rsidRDefault="00F30D49" w:rsidP="00F30D49">
      <w:pPr>
        <w:bidi/>
        <w:ind w:left="360"/>
        <w:jc w:val="both"/>
        <w:rPr>
          <w:rFonts w:ascii="Times New Roman" w:hAnsi="Times New Roman" w:cs="Arial"/>
          <w:sz w:val="24"/>
          <w:szCs w:val="24"/>
          <w:rtl/>
          <w:lang w:bidi="ar-MA"/>
        </w:rPr>
      </w:pP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ويتم </w:t>
      </w:r>
      <w:proofErr w:type="gram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تناول</w:t>
      </w:r>
      <w:proofErr w:type="gram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هذا المحور من خلال:</w:t>
      </w:r>
    </w:p>
    <w:p w:rsidR="00F30D49" w:rsidRDefault="00F30D49" w:rsidP="00F30D49">
      <w:pPr>
        <w:bidi/>
        <w:ind w:left="360"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r>
        <w:rPr>
          <w:rFonts w:ascii="Lucida Sans Unicode" w:hAnsi="Lucida Sans Unicode" w:cs="Lucida Sans Unicode" w:hint="cs"/>
          <w:sz w:val="24"/>
          <w:szCs w:val="24"/>
          <w:rtl/>
          <w:lang w:bidi="ar-MA"/>
        </w:rPr>
        <w:t xml:space="preserve">   </w:t>
      </w: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Lucida Sans Unicode" w:hAnsi="Lucida Sans Unicode" w:cs="Lucida Sans Unicode" w:hint="cs"/>
          <w:sz w:val="24"/>
          <w:szCs w:val="24"/>
          <w:rtl/>
          <w:lang w:bidi="ar-MA"/>
        </w:rPr>
        <w:t xml:space="preserve"> </w:t>
      </w:r>
      <w:proofErr w:type="gramStart"/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>الأمثال</w:t>
      </w:r>
      <w:proofErr w:type="gramEnd"/>
    </w:p>
    <w:p w:rsidR="00F30D49" w:rsidRDefault="00F30D49" w:rsidP="00F30D49">
      <w:pPr>
        <w:bidi/>
        <w:ind w:left="360"/>
        <w:jc w:val="both"/>
        <w:rPr>
          <w:rFonts w:ascii="Lucida Sans Unicode" w:hAnsi="Lucida Sans Unicode" w:cs="Arial"/>
          <w:sz w:val="24"/>
          <w:szCs w:val="24"/>
          <w:rtl/>
          <w:lang w:bidi="ar-MA"/>
        </w:rPr>
      </w:pPr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 xml:space="preserve">   </w:t>
      </w: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Lucida Sans Unicode" w:hAnsi="Lucida Sans Unicode" w:cs="Lucida Sans Unicode" w:hint="cs"/>
          <w:sz w:val="24"/>
          <w:szCs w:val="24"/>
          <w:rtl/>
          <w:lang w:bidi="ar-MA"/>
        </w:rPr>
        <w:t xml:space="preserve"> </w:t>
      </w:r>
      <w:r>
        <w:rPr>
          <w:rFonts w:ascii="Lucida Sans Unicode" w:hAnsi="Lucida Sans Unicode" w:cs="Arial" w:hint="cs"/>
          <w:sz w:val="24"/>
          <w:szCs w:val="24"/>
          <w:rtl/>
          <w:lang w:bidi="ar-MA"/>
        </w:rPr>
        <w:t>الحكايات وتنوعها</w:t>
      </w:r>
    </w:p>
    <w:p w:rsidR="00F30D49" w:rsidRDefault="00F30D49" w:rsidP="00F30D49">
      <w:pPr>
        <w:bidi/>
        <w:ind w:left="360"/>
        <w:jc w:val="both"/>
        <w:rPr>
          <w:rFonts w:ascii="Times New Roman" w:hAnsi="Times New Roman" w:cs="Arial"/>
          <w:sz w:val="24"/>
          <w:szCs w:val="24"/>
          <w:rtl/>
          <w:lang w:bidi="ar-MA"/>
        </w:rPr>
      </w:pP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  </w:t>
      </w:r>
      <w:proofErr w:type="spellStart"/>
      <w:r>
        <w:rPr>
          <w:rFonts w:ascii="Lucida Sans Unicode" w:hAnsi="Lucida Sans Unicode" w:cs="Lucida Sans Unicode"/>
          <w:sz w:val="24"/>
          <w:szCs w:val="24"/>
          <w:rtl/>
          <w:lang w:bidi="ar-MA"/>
        </w:rPr>
        <w:t>▪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gram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الزجل</w:t>
      </w:r>
      <w:proofErr w:type="gram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(2</w:t>
      </w:r>
      <w:proofErr w:type="spell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)</w:t>
      </w:r>
      <w:proofErr w:type="spellEnd"/>
    </w:p>
    <w:p w:rsidR="00F30D49" w:rsidRDefault="00F30D49" w:rsidP="007362ED">
      <w:pPr>
        <w:bidi/>
        <w:ind w:left="360"/>
        <w:jc w:val="both"/>
        <w:rPr>
          <w:rFonts w:ascii="Times New Roman" w:hAnsi="Times New Roman" w:cs="Arial"/>
          <w:sz w:val="24"/>
          <w:szCs w:val="24"/>
          <w:rtl/>
          <w:lang w:bidi="ar-MA"/>
        </w:rPr>
      </w:pP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توجه اقتراحات 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>المشاركة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في هذه الندوة العلمية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الثالثة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التي ينظمها مختبر اللغة والمجتمع </w:t>
      </w:r>
      <w:r>
        <w:rPr>
          <w:rFonts w:ascii="Times New Roman" w:hAnsi="Times New Roman" w:cs="Arial"/>
          <w:sz w:val="24"/>
          <w:szCs w:val="24"/>
          <w:lang w:bidi="ar-MA"/>
        </w:rPr>
        <w:t>CNRST-URAC56</w:t>
      </w:r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 w:rsidR="007362ED">
        <w:rPr>
          <w:rFonts w:ascii="Times New Roman" w:hAnsi="Times New Roman" w:cs="Arial" w:hint="cs"/>
          <w:sz w:val="24"/>
          <w:szCs w:val="24"/>
          <w:rtl/>
          <w:lang w:bidi="ar-MA"/>
        </w:rPr>
        <w:t>ب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>القنيطرة،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يومي </w:t>
      </w:r>
      <w:proofErr w:type="spell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2-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3 </w:t>
      </w:r>
      <w:proofErr w:type="spell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نونبر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2017 قبل 10 أبريل 2017 عبر البريد الإلكتروني:</w:t>
      </w:r>
    </w:p>
    <w:p w:rsidR="00F30D49" w:rsidRDefault="003419DD" w:rsidP="00F30D49">
      <w:pPr>
        <w:bidi/>
        <w:ind w:left="360"/>
        <w:jc w:val="both"/>
        <w:rPr>
          <w:rFonts w:ascii="Times New Roman" w:hAnsi="Times New Roman" w:cs="Arial"/>
          <w:sz w:val="24"/>
          <w:szCs w:val="24"/>
          <w:lang w:bidi="ar-MA"/>
        </w:rPr>
      </w:pPr>
      <w:r>
        <w:rPr>
          <w:rFonts w:ascii="Times New Roman" w:hAnsi="Times New Roman" w:cs="Arial"/>
          <w:sz w:val="24"/>
          <w:szCs w:val="24"/>
          <w:lang w:bidi="ar-MA"/>
        </w:rPr>
        <w:t xml:space="preserve"> -</w:t>
      </w:r>
      <w:r w:rsidR="00D307E0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حنان </w:t>
      </w:r>
      <w:proofErr w:type="spellStart"/>
      <w:r w:rsidR="00D307E0">
        <w:rPr>
          <w:rFonts w:ascii="Times New Roman" w:hAnsi="Times New Roman" w:cs="Arial" w:hint="cs"/>
          <w:sz w:val="24"/>
          <w:szCs w:val="24"/>
          <w:rtl/>
          <w:lang w:bidi="ar-MA"/>
        </w:rPr>
        <w:t>بندحمان</w:t>
      </w:r>
      <w:proofErr w:type="spellEnd"/>
      <w:r w:rsidR="001D2A28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: </w:t>
      </w:r>
      <w:r w:rsidR="001D2A28">
        <w:rPr>
          <w:rFonts w:ascii="Times New Roman" w:hAnsi="Times New Roman" w:cs="Arial"/>
          <w:sz w:val="24"/>
          <w:szCs w:val="24"/>
          <w:lang w:bidi="ar-MA"/>
        </w:rPr>
        <w:t>hanane2003@gmail.com</w:t>
      </w:r>
    </w:p>
    <w:p w:rsidR="003419DD" w:rsidRDefault="003419DD" w:rsidP="003419DD">
      <w:pPr>
        <w:bidi/>
        <w:ind w:left="360"/>
        <w:jc w:val="both"/>
        <w:rPr>
          <w:rFonts w:ascii="Times New Roman" w:hAnsi="Times New Roman" w:cs="Arial"/>
          <w:sz w:val="24"/>
          <w:szCs w:val="24"/>
          <w:lang w:bidi="ar-MA"/>
        </w:rPr>
      </w:pPr>
      <w:r>
        <w:rPr>
          <w:rFonts w:ascii="Times New Roman" w:hAnsi="Times New Roman" w:cs="Arial"/>
          <w:sz w:val="24"/>
          <w:szCs w:val="24"/>
          <w:lang w:bidi="ar-MA"/>
        </w:rPr>
        <w:t>-</w:t>
      </w:r>
      <w:r w:rsidR="00D307E0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ثريا </w:t>
      </w:r>
      <w:proofErr w:type="spellStart"/>
      <w:r w:rsidR="00D307E0">
        <w:rPr>
          <w:rFonts w:ascii="Times New Roman" w:hAnsi="Times New Roman" w:cs="Arial" w:hint="cs"/>
          <w:sz w:val="24"/>
          <w:szCs w:val="24"/>
          <w:rtl/>
          <w:lang w:bidi="ar-MA"/>
        </w:rPr>
        <w:t>الصبيحي</w:t>
      </w:r>
      <w:proofErr w:type="spellEnd"/>
      <w:r w:rsidR="001D2A28">
        <w:rPr>
          <w:rFonts w:ascii="Times New Roman" w:hAnsi="Times New Roman" w:cs="Arial" w:hint="cs"/>
          <w:sz w:val="24"/>
          <w:szCs w:val="24"/>
          <w:rtl/>
          <w:lang w:bidi="ar-MA"/>
        </w:rPr>
        <w:t> </w:t>
      </w:r>
      <w:r w:rsidR="001D2A28">
        <w:rPr>
          <w:rFonts w:ascii="Times New Roman" w:hAnsi="Times New Roman" w:cs="Arial"/>
          <w:sz w:val="24"/>
          <w:szCs w:val="24"/>
          <w:lang w:bidi="ar-MA"/>
        </w:rPr>
        <w:t xml:space="preserve">  </w:t>
      </w:r>
      <w:r w:rsidR="001D2A28" w:rsidRPr="00883C9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sbihisoraya@gmail.com</w:t>
      </w:r>
      <w:r w:rsidR="001D2A28">
        <w:rPr>
          <w:rFonts w:ascii="Times New Roman" w:hAnsi="Times New Roman" w:cs="Arial"/>
          <w:sz w:val="24"/>
          <w:szCs w:val="24"/>
          <w:lang w:bidi="ar-MA"/>
        </w:rPr>
        <w:t>:</w:t>
      </w:r>
    </w:p>
    <w:p w:rsidR="003419DD" w:rsidRDefault="003419DD" w:rsidP="001D2A28">
      <w:pPr>
        <w:bidi/>
        <w:ind w:left="360"/>
        <w:jc w:val="both"/>
        <w:rPr>
          <w:rFonts w:ascii="Times New Roman" w:hAnsi="Times New Roman" w:cs="Arial"/>
          <w:sz w:val="24"/>
          <w:szCs w:val="24"/>
          <w:rtl/>
          <w:lang w:bidi="ar-MA"/>
        </w:rPr>
      </w:pPr>
      <w:r>
        <w:rPr>
          <w:rFonts w:ascii="Times New Roman" w:hAnsi="Times New Roman" w:cs="Arial"/>
          <w:sz w:val="24"/>
          <w:szCs w:val="24"/>
          <w:lang w:bidi="ar-MA"/>
        </w:rPr>
        <w:t>-</w:t>
      </w:r>
      <w:r w:rsidR="00D307E0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يوسف </w:t>
      </w:r>
      <w:proofErr w:type="spellStart"/>
      <w:r w:rsidR="00D307E0">
        <w:rPr>
          <w:rFonts w:ascii="Times New Roman" w:hAnsi="Times New Roman" w:cs="Arial" w:hint="cs"/>
          <w:sz w:val="24"/>
          <w:szCs w:val="24"/>
          <w:rtl/>
          <w:lang w:bidi="ar-MA"/>
        </w:rPr>
        <w:t>حدوش</w:t>
      </w:r>
      <w:proofErr w:type="spellEnd"/>
      <w:r w:rsidR="001D2A28">
        <w:rPr>
          <w:rFonts w:ascii="Times New Roman" w:hAnsi="Times New Roman" w:cs="Arial" w:hint="cs"/>
          <w:sz w:val="24"/>
          <w:szCs w:val="24"/>
          <w:rtl/>
          <w:lang w:bidi="ar-MA"/>
        </w:rPr>
        <w:t>: </w:t>
      </w:r>
      <w:r w:rsidR="001D2A28">
        <w:rPr>
          <w:rFonts w:ascii="Times New Roman" w:hAnsi="Times New Roman" w:cs="Arial"/>
          <w:sz w:val="24"/>
          <w:szCs w:val="24"/>
          <w:lang w:bidi="ar-MA"/>
        </w:rPr>
        <w:t xml:space="preserve"> </w:t>
      </w:r>
      <w:r w:rsidR="001D2A28" w:rsidRPr="001D2A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1D2A28" w:rsidRPr="00883C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yhdouch@yahoo.com</w:t>
      </w:r>
    </w:p>
    <w:p w:rsidR="00F30D49" w:rsidRDefault="00776CF2" w:rsidP="00F30D49">
      <w:pPr>
        <w:bidi/>
        <w:ind w:left="360"/>
        <w:jc w:val="both"/>
        <w:rPr>
          <w:rFonts w:ascii="Times New Roman" w:hAnsi="Times New Roman" w:cs="Arial"/>
          <w:sz w:val="24"/>
          <w:szCs w:val="24"/>
          <w:rtl/>
          <w:lang w:bidi="ar-MA"/>
        </w:rPr>
      </w:pPr>
      <w:proofErr w:type="gram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ترفق</w:t>
      </w:r>
      <w:proofErr w:type="gramEnd"/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الم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>لخصات (300 كلمة</w:t>
      </w:r>
      <w:proofErr w:type="spellStart"/>
      <w:r>
        <w:rPr>
          <w:rFonts w:ascii="Times New Roman" w:hAnsi="Times New Roman" w:cs="Arial" w:hint="cs"/>
          <w:sz w:val="24"/>
          <w:szCs w:val="24"/>
          <w:rtl/>
          <w:lang w:bidi="ar-MA"/>
        </w:rPr>
        <w:t>)</w:t>
      </w:r>
      <w:proofErr w:type="spellEnd"/>
      <w:r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والكلمات المفاتيح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>ب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>اسم</w:t>
      </w:r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>المشارك؛</w:t>
      </w:r>
      <w:proofErr w:type="spellEnd"/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</w:t>
      </w:r>
      <w:proofErr w:type="spellStart"/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>م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>ؤسسته؛</w:t>
      </w:r>
      <w:proofErr w:type="spellEnd"/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عنوانه </w:t>
      </w:r>
      <w:proofErr w:type="spellStart"/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>الإلكتروني؛</w:t>
      </w:r>
      <w:proofErr w:type="spellEnd"/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رقم </w:t>
      </w:r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>هاتف</w:t>
      </w:r>
      <w:r w:rsidR="003713CF">
        <w:rPr>
          <w:rFonts w:ascii="Times New Roman" w:hAnsi="Times New Roman" w:cs="Arial" w:hint="cs"/>
          <w:sz w:val="24"/>
          <w:szCs w:val="24"/>
          <w:rtl/>
          <w:lang w:bidi="ar-MA"/>
        </w:rPr>
        <w:t>ه</w:t>
      </w:r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>.</w:t>
      </w:r>
    </w:p>
    <w:p w:rsidR="00F30D49" w:rsidRPr="00F30D49" w:rsidRDefault="003713CF" w:rsidP="00606A9B">
      <w:pPr>
        <w:bidi/>
        <w:ind w:left="360"/>
        <w:jc w:val="both"/>
        <w:rPr>
          <w:rFonts w:ascii="Times New Roman" w:hAnsi="Times New Roman" w:cs="Arial"/>
          <w:sz w:val="24"/>
          <w:szCs w:val="24"/>
          <w:rtl/>
          <w:lang w:bidi="ar-MA"/>
        </w:rPr>
      </w:pPr>
      <w:r>
        <w:rPr>
          <w:rFonts w:ascii="Times New Roman" w:hAnsi="Times New Roman" w:cs="Arial" w:hint="cs"/>
          <w:sz w:val="24"/>
          <w:szCs w:val="24"/>
          <w:rtl/>
          <w:lang w:bidi="ar-MA"/>
        </w:rPr>
        <w:t>ي</w:t>
      </w:r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>ت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>م التوصل</w:t>
      </w:r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بالإجابة قبل</w:t>
      </w:r>
      <w:r w:rsidR="00606A9B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30 </w:t>
      </w:r>
      <w:proofErr w:type="spellStart"/>
      <w:r w:rsidR="00606A9B">
        <w:rPr>
          <w:rFonts w:ascii="Times New Roman" w:hAnsi="Times New Roman" w:cs="Arial" w:hint="cs"/>
          <w:sz w:val="24"/>
          <w:szCs w:val="24"/>
          <w:rtl/>
          <w:lang w:bidi="ar-MA"/>
        </w:rPr>
        <w:t>ماي</w:t>
      </w:r>
      <w:proofErr w:type="spellEnd"/>
      <w:r w:rsidR="00F30D49">
        <w:rPr>
          <w:rFonts w:ascii="Times New Roman" w:hAnsi="Times New Roman" w:cs="Arial" w:hint="cs"/>
          <w:sz w:val="24"/>
          <w:szCs w:val="24"/>
          <w:rtl/>
          <w:lang w:bidi="ar-MA"/>
        </w:rPr>
        <w:t xml:space="preserve">  2017</w:t>
      </w:r>
      <w:r>
        <w:rPr>
          <w:rFonts w:ascii="Times New Roman" w:hAnsi="Times New Roman" w:cs="Arial" w:hint="cs"/>
          <w:sz w:val="24"/>
          <w:szCs w:val="24"/>
          <w:rtl/>
          <w:lang w:bidi="ar-MA"/>
        </w:rPr>
        <w:t>.</w:t>
      </w:r>
    </w:p>
    <w:p w:rsidR="00FF33B8" w:rsidRPr="00FF33B8" w:rsidRDefault="00FF33B8" w:rsidP="00FF33B8">
      <w:pPr>
        <w:pStyle w:val="Paragraphedeliste"/>
        <w:bidi/>
        <w:jc w:val="both"/>
        <w:rPr>
          <w:rFonts w:ascii="Times New Roman" w:hAnsi="Times New Roman" w:cs="Times New Roman"/>
          <w:sz w:val="24"/>
          <w:szCs w:val="24"/>
          <w:lang w:bidi="ar-MA"/>
        </w:rPr>
      </w:pPr>
    </w:p>
    <w:p w:rsidR="007B708E" w:rsidRPr="008F5F6C" w:rsidRDefault="007B708E" w:rsidP="007B708E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ar-MA"/>
        </w:rPr>
      </w:pPr>
    </w:p>
    <w:p w:rsidR="004E4341" w:rsidRDefault="008F5F6C" w:rsidP="008F5F6C">
      <w:pPr>
        <w:bidi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rtl/>
          <w:lang w:bidi="ar-MA"/>
        </w:rPr>
      </w:pPr>
      <w:r w:rsidRPr="008F5F6C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bidi="ar-MA"/>
        </w:rPr>
        <w:t xml:space="preserve"> </w:t>
      </w:r>
      <w:r w:rsidRPr="008F5F6C">
        <w:rPr>
          <w:rFonts w:ascii="Times New Roman" w:hAnsi="Times New Roman" w:cs="Times New Roman" w:hint="cs"/>
          <w:b/>
          <w:bCs/>
          <w:color w:val="1F497D" w:themeColor="text2"/>
          <w:sz w:val="28"/>
          <w:szCs w:val="28"/>
          <w:lang w:bidi="ar-MA"/>
        </w:rPr>
        <w:t xml:space="preserve"> </w:t>
      </w:r>
    </w:p>
    <w:p w:rsidR="008F5F6C" w:rsidRPr="008F5F6C" w:rsidRDefault="008F5F6C" w:rsidP="008F5F6C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MA"/>
        </w:rPr>
      </w:pPr>
    </w:p>
    <w:sectPr w:rsidR="008F5F6C" w:rsidRPr="008F5F6C" w:rsidSect="0054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2EDC"/>
    <w:multiLevelType w:val="hybridMultilevel"/>
    <w:tmpl w:val="AE64A5CC"/>
    <w:lvl w:ilvl="0" w:tplc="826C1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4341"/>
    <w:rsid w:val="00094D1B"/>
    <w:rsid w:val="00124160"/>
    <w:rsid w:val="00132C0E"/>
    <w:rsid w:val="001D2A28"/>
    <w:rsid w:val="001F55E4"/>
    <w:rsid w:val="00290C37"/>
    <w:rsid w:val="002B254A"/>
    <w:rsid w:val="003419DD"/>
    <w:rsid w:val="003713CF"/>
    <w:rsid w:val="003B3579"/>
    <w:rsid w:val="00450D57"/>
    <w:rsid w:val="004D4A94"/>
    <w:rsid w:val="004E4341"/>
    <w:rsid w:val="005159C4"/>
    <w:rsid w:val="00541637"/>
    <w:rsid w:val="00544CFD"/>
    <w:rsid w:val="00606A9B"/>
    <w:rsid w:val="00617827"/>
    <w:rsid w:val="006E6CDC"/>
    <w:rsid w:val="006E77CD"/>
    <w:rsid w:val="006F5AB5"/>
    <w:rsid w:val="007362ED"/>
    <w:rsid w:val="00776CF2"/>
    <w:rsid w:val="007974EF"/>
    <w:rsid w:val="007B708E"/>
    <w:rsid w:val="007F275E"/>
    <w:rsid w:val="00807F29"/>
    <w:rsid w:val="00865B10"/>
    <w:rsid w:val="008F5F6C"/>
    <w:rsid w:val="0091216D"/>
    <w:rsid w:val="009B1898"/>
    <w:rsid w:val="00A27759"/>
    <w:rsid w:val="00A7636D"/>
    <w:rsid w:val="00A96D19"/>
    <w:rsid w:val="00AB1725"/>
    <w:rsid w:val="00B01C67"/>
    <w:rsid w:val="00D307E0"/>
    <w:rsid w:val="00D644DD"/>
    <w:rsid w:val="00D7683F"/>
    <w:rsid w:val="00DE3A2C"/>
    <w:rsid w:val="00F2744F"/>
    <w:rsid w:val="00F30D49"/>
    <w:rsid w:val="00F36A66"/>
    <w:rsid w:val="00F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3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2016-12-31T11:44:00Z</dcterms:created>
  <dcterms:modified xsi:type="dcterms:W3CDTF">2016-12-31T11:45:00Z</dcterms:modified>
</cp:coreProperties>
</file>